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C24B6" w14:textId="77777777" w:rsidR="004D1E47" w:rsidRPr="00714FBA" w:rsidRDefault="004D1E47">
      <w:pPr>
        <w:spacing w:after="120" w:line="240" w:lineRule="auto"/>
        <w:jc w:val="center"/>
        <w:rPr>
          <w:rFonts w:ascii="Verdana" w:eastAsia="Verdana" w:hAnsi="Verdana" w:cs="Verdana"/>
        </w:rPr>
      </w:pPr>
    </w:p>
    <w:p w14:paraId="3B592891" w14:textId="77777777" w:rsidR="004D1E47" w:rsidRPr="00714FBA" w:rsidRDefault="004D1E47">
      <w:pPr>
        <w:spacing w:after="120" w:line="240" w:lineRule="auto"/>
        <w:jc w:val="center"/>
        <w:rPr>
          <w:rFonts w:ascii="Verdana" w:eastAsia="Verdana" w:hAnsi="Verdana" w:cs="Verdana"/>
        </w:rPr>
      </w:pPr>
    </w:p>
    <w:p w14:paraId="66762355" w14:textId="77777777" w:rsidR="004D1E47" w:rsidRPr="00714FBA" w:rsidRDefault="004D1E47">
      <w:pPr>
        <w:spacing w:after="120" w:line="240" w:lineRule="auto"/>
        <w:jc w:val="center"/>
        <w:rPr>
          <w:rFonts w:ascii="Verdana" w:eastAsia="Verdana" w:hAnsi="Verdana" w:cs="Verdana"/>
        </w:rPr>
      </w:pPr>
    </w:p>
    <w:p w14:paraId="5D3659DB" w14:textId="77777777" w:rsidR="004D1E47" w:rsidRPr="00714FBA" w:rsidRDefault="004D1E47">
      <w:pPr>
        <w:spacing w:after="120" w:line="240" w:lineRule="auto"/>
        <w:jc w:val="center"/>
        <w:rPr>
          <w:rFonts w:ascii="Verdana" w:eastAsia="Verdana" w:hAnsi="Verdana" w:cs="Verdana"/>
        </w:rPr>
      </w:pPr>
    </w:p>
    <w:p w14:paraId="09220892" w14:textId="77777777" w:rsidR="004D1E47" w:rsidRPr="00714FBA" w:rsidRDefault="004D1E47">
      <w:pPr>
        <w:spacing w:after="120" w:line="240" w:lineRule="auto"/>
        <w:jc w:val="center"/>
        <w:rPr>
          <w:rFonts w:ascii="Verdana" w:eastAsia="Verdana" w:hAnsi="Verdana" w:cs="Verdana"/>
        </w:rPr>
      </w:pPr>
    </w:p>
    <w:p w14:paraId="79AF6CA0" w14:textId="77777777" w:rsidR="004D1E47" w:rsidRPr="00714FBA" w:rsidRDefault="004D1E47">
      <w:pPr>
        <w:spacing w:after="120" w:line="240" w:lineRule="auto"/>
        <w:jc w:val="center"/>
        <w:rPr>
          <w:rFonts w:ascii="Verdana" w:eastAsia="Verdana" w:hAnsi="Verdana" w:cs="Verdana"/>
        </w:rPr>
      </w:pPr>
    </w:p>
    <w:p w14:paraId="59E7410A" w14:textId="77777777" w:rsidR="004D1E47" w:rsidRPr="00714FBA" w:rsidRDefault="004D1E47">
      <w:pPr>
        <w:spacing w:after="120" w:line="240" w:lineRule="auto"/>
        <w:jc w:val="center"/>
        <w:rPr>
          <w:rFonts w:ascii="Verdana" w:eastAsia="Verdana" w:hAnsi="Verdana" w:cs="Verdana"/>
        </w:rPr>
      </w:pPr>
    </w:p>
    <w:p w14:paraId="17B713D9" w14:textId="77777777" w:rsidR="004D1E47" w:rsidRPr="00714FBA" w:rsidRDefault="004D1E47">
      <w:pPr>
        <w:spacing w:after="120" w:line="240" w:lineRule="auto"/>
        <w:jc w:val="center"/>
        <w:rPr>
          <w:rFonts w:ascii="Verdana" w:eastAsia="Verdana" w:hAnsi="Verdana" w:cs="Verdana"/>
        </w:rPr>
      </w:pPr>
    </w:p>
    <w:p w14:paraId="65811EEE" w14:textId="77777777" w:rsidR="004D1E47" w:rsidRPr="00714FBA" w:rsidRDefault="004D1E47">
      <w:pPr>
        <w:spacing w:after="120" w:line="240" w:lineRule="auto"/>
        <w:jc w:val="center"/>
        <w:rPr>
          <w:rFonts w:ascii="Verdana" w:eastAsia="Verdana" w:hAnsi="Verdana" w:cs="Verdana"/>
        </w:rPr>
      </w:pPr>
    </w:p>
    <w:p w14:paraId="258C8C05" w14:textId="77777777" w:rsidR="004D1E47" w:rsidRPr="00714FBA" w:rsidRDefault="004D1E47">
      <w:pPr>
        <w:spacing w:after="120" w:line="240" w:lineRule="auto"/>
        <w:jc w:val="center"/>
        <w:rPr>
          <w:rFonts w:ascii="Verdana" w:eastAsia="Verdana" w:hAnsi="Verdana" w:cs="Verdana"/>
        </w:rPr>
      </w:pPr>
    </w:p>
    <w:p w14:paraId="1BE46373" w14:textId="77777777" w:rsidR="004D1E47" w:rsidRPr="00714FBA" w:rsidRDefault="00605C87">
      <w:pPr>
        <w:spacing w:after="480" w:line="240" w:lineRule="auto"/>
        <w:jc w:val="center"/>
        <w:rPr>
          <w:rFonts w:ascii="Verdana" w:eastAsia="Verdana" w:hAnsi="Verdana" w:cs="Verdana"/>
          <w:b/>
          <w:sz w:val="24"/>
          <w:szCs w:val="24"/>
        </w:rPr>
      </w:pPr>
      <w:r w:rsidRPr="00714FBA">
        <w:rPr>
          <w:rFonts w:ascii="Verdana" w:eastAsia="Verdana" w:hAnsi="Verdana" w:cs="Verdana"/>
          <w:b/>
          <w:sz w:val="24"/>
          <w:szCs w:val="24"/>
        </w:rPr>
        <w:t>TERMS OF REFERENCE</w:t>
      </w:r>
    </w:p>
    <w:p w14:paraId="3F2CC98F" w14:textId="5FC8468F" w:rsidR="00CE7FDC" w:rsidRPr="00CE7FDC" w:rsidRDefault="00B6167E" w:rsidP="00CE7FDC">
      <w:pPr>
        <w:spacing w:after="0" w:line="360" w:lineRule="auto"/>
        <w:jc w:val="center"/>
        <w:rPr>
          <w:rFonts w:ascii="Verdana" w:eastAsia="Verdana" w:hAnsi="Verdana" w:cs="Verdana"/>
          <w:b/>
          <w:sz w:val="24"/>
          <w:szCs w:val="24"/>
        </w:rPr>
      </w:pPr>
      <w:r w:rsidRPr="00714FBA">
        <w:rPr>
          <w:rFonts w:ascii="Verdana" w:eastAsia="Verdana" w:hAnsi="Verdana" w:cs="Verdana"/>
          <w:b/>
          <w:sz w:val="24"/>
          <w:szCs w:val="24"/>
        </w:rPr>
        <w:t xml:space="preserve">Request for Bid </w:t>
      </w:r>
      <w:r w:rsidR="00F7172D" w:rsidRPr="00714FBA">
        <w:rPr>
          <w:rFonts w:ascii="Verdana" w:eastAsia="Verdana" w:hAnsi="Verdana" w:cs="Verdana"/>
          <w:b/>
          <w:sz w:val="24"/>
          <w:szCs w:val="24"/>
        </w:rPr>
        <w:t>for</w:t>
      </w:r>
      <w:r w:rsidR="00AE6B4F" w:rsidRPr="00714FBA">
        <w:rPr>
          <w:rFonts w:ascii="Verdana" w:eastAsia="Verdana" w:hAnsi="Verdana" w:cs="Verdana"/>
          <w:b/>
          <w:sz w:val="24"/>
          <w:szCs w:val="24"/>
        </w:rPr>
        <w:t xml:space="preserve"> </w:t>
      </w:r>
      <w:r w:rsidRPr="00714FBA">
        <w:rPr>
          <w:rFonts w:ascii="Verdana" w:eastAsia="Verdana" w:hAnsi="Verdana" w:cs="Verdana"/>
          <w:b/>
          <w:sz w:val="24"/>
          <w:szCs w:val="24"/>
        </w:rPr>
        <w:br/>
      </w:r>
      <w:r w:rsidR="00AE6B4F" w:rsidRPr="00714FBA">
        <w:rPr>
          <w:rFonts w:ascii="Verdana" w:eastAsia="Verdana" w:hAnsi="Verdana" w:cs="Verdana"/>
          <w:b/>
          <w:sz w:val="24"/>
          <w:szCs w:val="24"/>
        </w:rPr>
        <w:t xml:space="preserve">Supply and Delivery </w:t>
      </w:r>
      <w:r w:rsidR="00CE7FDC" w:rsidRPr="00CE7FDC">
        <w:rPr>
          <w:rFonts w:ascii="Verdana" w:eastAsia="Verdana" w:hAnsi="Verdana" w:cs="Verdana"/>
          <w:b/>
          <w:sz w:val="24"/>
          <w:szCs w:val="24"/>
        </w:rPr>
        <w:t xml:space="preserve">of IT equipment </w:t>
      </w:r>
      <w:r w:rsidR="00CE7FDC">
        <w:rPr>
          <w:rFonts w:ascii="Verdana" w:eastAsia="Verdana" w:hAnsi="Verdana" w:cs="Verdana"/>
          <w:b/>
          <w:sz w:val="24"/>
          <w:szCs w:val="24"/>
        </w:rPr>
        <w:br/>
      </w:r>
      <w:r w:rsidR="00CE7FDC" w:rsidRPr="00CE7FDC">
        <w:rPr>
          <w:rFonts w:ascii="Verdana" w:eastAsia="Verdana" w:hAnsi="Verdana" w:cs="Verdana"/>
          <w:b/>
          <w:sz w:val="24"/>
          <w:szCs w:val="24"/>
        </w:rPr>
        <w:t xml:space="preserve">to enhance monitoring efficiency </w:t>
      </w:r>
    </w:p>
    <w:p w14:paraId="23C7FF22" w14:textId="343D57A7" w:rsidR="00C01D27" w:rsidRPr="00714FBA" w:rsidRDefault="00CE7FDC" w:rsidP="00CE7FDC">
      <w:pPr>
        <w:spacing w:after="0" w:line="360" w:lineRule="auto"/>
        <w:jc w:val="center"/>
        <w:rPr>
          <w:rFonts w:ascii="Verdana" w:eastAsia="Verdana" w:hAnsi="Verdana" w:cs="Verdana"/>
          <w:b/>
          <w:sz w:val="24"/>
          <w:szCs w:val="24"/>
        </w:rPr>
      </w:pPr>
      <w:r w:rsidRPr="00CE7FDC">
        <w:rPr>
          <w:rFonts w:ascii="Verdana" w:eastAsia="Verdana" w:hAnsi="Verdana" w:cs="Verdana"/>
          <w:b/>
          <w:sz w:val="24"/>
          <w:szCs w:val="24"/>
        </w:rPr>
        <w:t>and the quality of SACP implementation</w:t>
      </w:r>
    </w:p>
    <w:p w14:paraId="4A937259" w14:textId="77777777" w:rsidR="004D1E47" w:rsidRPr="00714FBA" w:rsidRDefault="004D1E47">
      <w:pPr>
        <w:spacing w:after="0" w:line="360" w:lineRule="auto"/>
        <w:jc w:val="center"/>
        <w:rPr>
          <w:rFonts w:ascii="Verdana" w:eastAsia="Verdana" w:hAnsi="Verdana" w:cs="Verdana"/>
          <w:b/>
          <w:sz w:val="28"/>
          <w:szCs w:val="28"/>
        </w:rPr>
      </w:pPr>
    </w:p>
    <w:p w14:paraId="1596A69D" w14:textId="77777777" w:rsidR="004D1E47" w:rsidRPr="00714FBA" w:rsidRDefault="004D1E47">
      <w:pPr>
        <w:spacing w:after="120" w:line="240" w:lineRule="auto"/>
        <w:jc w:val="center"/>
        <w:rPr>
          <w:rFonts w:ascii="Verdana" w:eastAsia="Verdana" w:hAnsi="Verdana" w:cs="Verdana"/>
          <w:b/>
          <w:sz w:val="28"/>
          <w:szCs w:val="28"/>
        </w:rPr>
      </w:pPr>
    </w:p>
    <w:p w14:paraId="4F828630" w14:textId="77777777" w:rsidR="004D1E47" w:rsidRPr="00714FBA" w:rsidRDefault="004D1E47">
      <w:pPr>
        <w:spacing w:after="120" w:line="240" w:lineRule="auto"/>
        <w:jc w:val="center"/>
        <w:rPr>
          <w:rFonts w:ascii="Verdana" w:eastAsia="Verdana" w:hAnsi="Verdana" w:cs="Verdana"/>
          <w:b/>
          <w:sz w:val="28"/>
          <w:szCs w:val="28"/>
        </w:rPr>
      </w:pPr>
    </w:p>
    <w:p w14:paraId="5D62BF45" w14:textId="77777777" w:rsidR="004D1E47" w:rsidRPr="00714FBA" w:rsidRDefault="004D1E47">
      <w:pPr>
        <w:spacing w:after="120" w:line="240" w:lineRule="auto"/>
        <w:jc w:val="center"/>
        <w:rPr>
          <w:rFonts w:ascii="Verdana" w:eastAsia="Verdana" w:hAnsi="Verdana" w:cs="Verdana"/>
          <w:b/>
          <w:sz w:val="28"/>
          <w:szCs w:val="28"/>
        </w:rPr>
      </w:pPr>
    </w:p>
    <w:p w14:paraId="3050A01F" w14:textId="77777777" w:rsidR="004D1E47" w:rsidRPr="00714FBA" w:rsidRDefault="004D1E47">
      <w:pPr>
        <w:spacing w:after="120" w:line="240" w:lineRule="auto"/>
        <w:jc w:val="center"/>
        <w:rPr>
          <w:rFonts w:ascii="Verdana" w:eastAsia="Verdana" w:hAnsi="Verdana" w:cs="Verdana"/>
          <w:b/>
          <w:sz w:val="28"/>
          <w:szCs w:val="28"/>
        </w:rPr>
      </w:pPr>
    </w:p>
    <w:p w14:paraId="201B87E0" w14:textId="77777777" w:rsidR="004D1E47" w:rsidRPr="00714FBA" w:rsidRDefault="004D1E47">
      <w:pPr>
        <w:spacing w:after="120" w:line="240" w:lineRule="auto"/>
        <w:jc w:val="center"/>
        <w:rPr>
          <w:rFonts w:ascii="Verdana" w:eastAsia="Verdana" w:hAnsi="Verdana" w:cs="Verdana"/>
          <w:b/>
          <w:sz w:val="28"/>
          <w:szCs w:val="28"/>
        </w:rPr>
      </w:pPr>
    </w:p>
    <w:p w14:paraId="5B386235" w14:textId="77777777" w:rsidR="004D1E47" w:rsidRPr="00714FBA" w:rsidRDefault="004D1E47">
      <w:pPr>
        <w:spacing w:after="120" w:line="240" w:lineRule="auto"/>
        <w:jc w:val="center"/>
        <w:rPr>
          <w:rFonts w:ascii="Verdana" w:eastAsia="Verdana" w:hAnsi="Verdana" w:cs="Verdana"/>
          <w:b/>
          <w:sz w:val="28"/>
          <w:szCs w:val="28"/>
        </w:rPr>
      </w:pPr>
    </w:p>
    <w:p w14:paraId="1D1C702F" w14:textId="77777777" w:rsidR="004D1E47" w:rsidRPr="00714FBA" w:rsidRDefault="004D1E47">
      <w:pPr>
        <w:spacing w:after="120" w:line="240" w:lineRule="auto"/>
        <w:jc w:val="center"/>
        <w:rPr>
          <w:rFonts w:ascii="Verdana" w:eastAsia="Verdana" w:hAnsi="Verdana" w:cs="Verdana"/>
          <w:b/>
          <w:sz w:val="28"/>
          <w:szCs w:val="28"/>
        </w:rPr>
      </w:pPr>
    </w:p>
    <w:p w14:paraId="67088840" w14:textId="77777777" w:rsidR="004C0B8B" w:rsidRPr="00714FBA" w:rsidRDefault="004C0B8B">
      <w:pPr>
        <w:spacing w:after="120" w:line="240" w:lineRule="auto"/>
        <w:jc w:val="center"/>
        <w:rPr>
          <w:rFonts w:ascii="Verdana" w:eastAsia="Verdana" w:hAnsi="Verdana" w:cs="Verdana"/>
          <w:b/>
          <w:sz w:val="28"/>
          <w:szCs w:val="28"/>
        </w:rPr>
      </w:pPr>
    </w:p>
    <w:p w14:paraId="4D5FDC89" w14:textId="77777777" w:rsidR="00B06C79" w:rsidRPr="00714FBA" w:rsidRDefault="00B06C79">
      <w:pPr>
        <w:spacing w:after="120" w:line="240" w:lineRule="auto"/>
        <w:jc w:val="center"/>
        <w:rPr>
          <w:rFonts w:ascii="Verdana" w:eastAsia="Verdana" w:hAnsi="Verdana" w:cs="Verdana"/>
          <w:b/>
          <w:sz w:val="28"/>
          <w:szCs w:val="28"/>
        </w:rPr>
      </w:pPr>
    </w:p>
    <w:p w14:paraId="719C5313" w14:textId="77777777" w:rsidR="00B06C79" w:rsidRPr="00714FBA" w:rsidRDefault="00B06C79">
      <w:pPr>
        <w:spacing w:after="120" w:line="240" w:lineRule="auto"/>
        <w:jc w:val="center"/>
        <w:rPr>
          <w:rFonts w:ascii="Verdana" w:eastAsia="Verdana" w:hAnsi="Verdana" w:cs="Verdana"/>
          <w:b/>
          <w:sz w:val="28"/>
          <w:szCs w:val="28"/>
        </w:rPr>
      </w:pPr>
    </w:p>
    <w:p w14:paraId="152C01E8" w14:textId="77777777" w:rsidR="004D1E47" w:rsidRPr="00714FBA" w:rsidRDefault="004D1E47">
      <w:pPr>
        <w:spacing w:after="120" w:line="240" w:lineRule="auto"/>
        <w:jc w:val="center"/>
        <w:rPr>
          <w:rFonts w:ascii="Verdana" w:eastAsia="Verdana" w:hAnsi="Verdana" w:cs="Verdana"/>
          <w:b/>
          <w:sz w:val="28"/>
          <w:szCs w:val="28"/>
        </w:rPr>
      </w:pPr>
    </w:p>
    <w:p w14:paraId="5451DA73" w14:textId="77777777" w:rsidR="004D1E47" w:rsidRPr="00714FBA" w:rsidRDefault="004D1E47">
      <w:pPr>
        <w:spacing w:after="120" w:line="240" w:lineRule="auto"/>
        <w:jc w:val="center"/>
        <w:rPr>
          <w:rFonts w:ascii="Verdana" w:eastAsia="Verdana" w:hAnsi="Verdana" w:cs="Verdana"/>
        </w:rPr>
      </w:pPr>
    </w:p>
    <w:p w14:paraId="63365E51" w14:textId="77777777" w:rsidR="004D1E47" w:rsidRPr="00714FBA" w:rsidRDefault="004D1E47">
      <w:pPr>
        <w:spacing w:after="120" w:line="240" w:lineRule="auto"/>
        <w:jc w:val="center"/>
        <w:rPr>
          <w:rFonts w:ascii="Verdana" w:eastAsia="Verdana" w:hAnsi="Verdana" w:cs="Verdana"/>
        </w:rPr>
      </w:pPr>
    </w:p>
    <w:p w14:paraId="37CD42E3" w14:textId="1803113B" w:rsidR="004D1E47" w:rsidRPr="00714FBA" w:rsidRDefault="00926BF4">
      <w:pPr>
        <w:spacing w:after="120" w:line="240" w:lineRule="auto"/>
        <w:jc w:val="center"/>
        <w:rPr>
          <w:rFonts w:ascii="Verdana" w:eastAsia="Verdana" w:hAnsi="Verdana" w:cs="Verdana"/>
          <w:sz w:val="20"/>
          <w:szCs w:val="20"/>
        </w:rPr>
      </w:pPr>
      <w:r w:rsidRPr="00714FBA">
        <w:rPr>
          <w:rFonts w:ascii="Verdana" w:eastAsia="Verdana" w:hAnsi="Verdana" w:cs="Verdana"/>
          <w:sz w:val="20"/>
          <w:szCs w:val="20"/>
        </w:rPr>
        <w:t>November</w:t>
      </w:r>
      <w:r w:rsidR="00C01D27" w:rsidRPr="00714FBA">
        <w:rPr>
          <w:rFonts w:ascii="Verdana" w:eastAsia="Verdana" w:hAnsi="Verdana" w:cs="Verdana"/>
          <w:sz w:val="20"/>
          <w:szCs w:val="20"/>
        </w:rPr>
        <w:t xml:space="preserve"> </w:t>
      </w:r>
      <w:r w:rsidR="00605C87" w:rsidRPr="00714FBA">
        <w:rPr>
          <w:rFonts w:ascii="Verdana" w:eastAsia="Verdana" w:hAnsi="Verdana" w:cs="Verdana"/>
          <w:sz w:val="20"/>
          <w:szCs w:val="20"/>
        </w:rPr>
        <w:t>20</w:t>
      </w:r>
      <w:r w:rsidR="00C01D27" w:rsidRPr="00714FBA">
        <w:rPr>
          <w:rFonts w:ascii="Verdana" w:eastAsia="Verdana" w:hAnsi="Verdana" w:cs="Verdana"/>
          <w:sz w:val="20"/>
          <w:szCs w:val="20"/>
        </w:rPr>
        <w:t>2</w:t>
      </w:r>
      <w:r w:rsidR="00DB4358" w:rsidRPr="00714FBA">
        <w:rPr>
          <w:rFonts w:ascii="Verdana" w:eastAsia="Verdana" w:hAnsi="Verdana" w:cs="Verdana"/>
          <w:sz w:val="20"/>
          <w:szCs w:val="20"/>
        </w:rPr>
        <w:t>3</w:t>
      </w:r>
    </w:p>
    <w:p w14:paraId="588BC2CC" w14:textId="77777777" w:rsidR="0022450B" w:rsidRPr="00714FBA" w:rsidRDefault="009914DB" w:rsidP="0031122A">
      <w:pPr>
        <w:pStyle w:val="Heading1"/>
        <w:numPr>
          <w:ilvl w:val="0"/>
          <w:numId w:val="28"/>
        </w:numPr>
        <w:spacing w:before="240" w:after="240" w:line="240" w:lineRule="auto"/>
        <w:ind w:left="425" w:hanging="425"/>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lastRenderedPageBreak/>
        <w:t>INTRODUCTION</w:t>
      </w:r>
      <w:bookmarkStart w:id="0" w:name="_heading=h.gjdgxs" w:colFirst="0" w:colLast="0"/>
      <w:bookmarkEnd w:id="0"/>
    </w:p>
    <w:p w14:paraId="04BCFF21" w14:textId="77777777" w:rsidR="00053EFC" w:rsidRPr="00714FBA" w:rsidRDefault="00053EFC" w:rsidP="00053EFC">
      <w:pPr>
        <w:spacing w:before="120" w:after="120" w:line="240" w:lineRule="auto"/>
        <w:jc w:val="both"/>
        <w:rPr>
          <w:rFonts w:ascii="Verdana" w:hAnsi="Verdana" w:cstheme="minorHAnsi"/>
          <w:bCs/>
          <w:sz w:val="20"/>
          <w:szCs w:val="20"/>
        </w:rPr>
      </w:pPr>
      <w:r w:rsidRPr="00714FBA">
        <w:rPr>
          <w:rFonts w:ascii="Verdana" w:hAnsi="Verdana" w:cstheme="minorHAnsi"/>
          <w:bCs/>
          <w:sz w:val="20"/>
          <w:szCs w:val="20"/>
        </w:rPr>
        <w:t>The European Union Anti-Corruption Initiative in Ukraine (EUACI) Phase II is the biggest European Union (EU) support programme in the area of anti-corruption in Ukraine, co-</w:t>
      </w:r>
      <w:proofErr w:type="spellStart"/>
      <w:r w:rsidRPr="00714FBA">
        <w:rPr>
          <w:rFonts w:ascii="Verdana" w:hAnsi="Verdana" w:cstheme="minorHAnsi"/>
          <w:bCs/>
          <w:sz w:val="20"/>
          <w:szCs w:val="20"/>
        </w:rPr>
        <w:t>funded</w:t>
      </w:r>
      <w:proofErr w:type="spellEnd"/>
      <w:r w:rsidRPr="00714FBA">
        <w:rPr>
          <w:rFonts w:ascii="Verdana" w:hAnsi="Verdana" w:cstheme="minorHAnsi"/>
          <w:bCs/>
          <w:sz w:val="20"/>
          <w:szCs w:val="20"/>
        </w:rPr>
        <w:t xml:space="preserve"> and implemented by the Ministry of Foreign Affairs of Denmark on behalf of the EU.</w:t>
      </w:r>
    </w:p>
    <w:p w14:paraId="6194417E" w14:textId="01454EAA" w:rsidR="001E616C" w:rsidRPr="00714FBA" w:rsidRDefault="00053EFC" w:rsidP="00053EFC">
      <w:pPr>
        <w:spacing w:before="120" w:after="120" w:line="240" w:lineRule="auto"/>
        <w:jc w:val="both"/>
        <w:rPr>
          <w:rFonts w:ascii="Verdana" w:hAnsi="Verdana" w:cstheme="minorHAnsi"/>
          <w:bCs/>
          <w:sz w:val="20"/>
          <w:szCs w:val="20"/>
        </w:rPr>
      </w:pPr>
      <w:r w:rsidRPr="00714FBA">
        <w:rPr>
          <w:rFonts w:ascii="Verdana" w:hAnsi="Verdana" w:cstheme="minorHAnsi"/>
          <w:bCs/>
          <w:sz w:val="20"/>
          <w:szCs w:val="20"/>
        </w:rPr>
        <w:t xml:space="preserve">The overall objective of EUACI Phase II is reduction of corruption in Ukraine at the national and local levels. </w:t>
      </w:r>
      <w:r w:rsidR="001E616C" w:rsidRPr="00714FBA">
        <w:rPr>
          <w:rFonts w:ascii="Verdana" w:hAnsi="Verdana" w:cstheme="minorHAnsi"/>
          <w:bCs/>
          <w:sz w:val="20"/>
          <w:szCs w:val="20"/>
        </w:rPr>
        <w:t xml:space="preserve">One of its beneficiaries is the </w:t>
      </w:r>
      <w:r w:rsidR="00714FBA" w:rsidRPr="00714FBA">
        <w:rPr>
          <w:rFonts w:ascii="Verdana" w:hAnsi="Verdana" w:cstheme="minorHAnsi"/>
          <w:bCs/>
          <w:sz w:val="20"/>
          <w:szCs w:val="20"/>
        </w:rPr>
        <w:t xml:space="preserve">National Agency on Corruption Prevention (NACP). The NACP is a central executive body with a special status, which is responsible for the development and implementation of state anti-corruption policy (SACP). The NACP cooperates with other state bodies to implement Ukraine’s Anti-Corruption Policy. </w:t>
      </w:r>
      <w:r w:rsidR="001E616C" w:rsidRPr="00714FBA">
        <w:rPr>
          <w:rFonts w:ascii="Verdana" w:hAnsi="Verdana" w:cstheme="minorHAnsi"/>
          <w:bCs/>
          <w:sz w:val="20"/>
          <w:szCs w:val="20"/>
        </w:rPr>
        <w:t xml:space="preserve">The EUACI provides its long-term support in the increasing </w:t>
      </w:r>
      <w:r w:rsidR="00714FBA" w:rsidRPr="00714FBA">
        <w:rPr>
          <w:rFonts w:ascii="Verdana" w:hAnsi="Verdana" w:cstheme="minorHAnsi"/>
          <w:bCs/>
          <w:sz w:val="20"/>
          <w:szCs w:val="20"/>
        </w:rPr>
        <w:t>NACP</w:t>
      </w:r>
      <w:r w:rsidR="001E616C" w:rsidRPr="00714FBA">
        <w:rPr>
          <w:rFonts w:ascii="Verdana" w:hAnsi="Verdana" w:cstheme="minorHAnsi"/>
          <w:bCs/>
          <w:sz w:val="20"/>
          <w:szCs w:val="20"/>
        </w:rPr>
        <w:t xml:space="preserve"> capacity building.</w:t>
      </w:r>
    </w:p>
    <w:p w14:paraId="0FA17AEF" w14:textId="169CFC80" w:rsidR="005B318C" w:rsidRPr="00714FBA" w:rsidRDefault="00053EFC" w:rsidP="00053EFC">
      <w:pPr>
        <w:spacing w:before="120" w:after="120" w:line="240" w:lineRule="auto"/>
        <w:jc w:val="both"/>
        <w:rPr>
          <w:rFonts w:ascii="Verdana" w:hAnsi="Verdana" w:cstheme="minorHAnsi"/>
          <w:bCs/>
          <w:sz w:val="20"/>
          <w:szCs w:val="20"/>
        </w:rPr>
      </w:pPr>
      <w:r w:rsidRPr="00714FBA">
        <w:rPr>
          <w:rFonts w:ascii="Verdana" w:hAnsi="Verdana" w:cstheme="minorHAnsi"/>
          <w:bCs/>
          <w:sz w:val="20"/>
          <w:szCs w:val="20"/>
        </w:rPr>
        <w:t xml:space="preserve">The EUACI is seeking a contractor for supply and delivery of </w:t>
      </w:r>
      <w:r w:rsidR="00714FBA">
        <w:rPr>
          <w:rFonts w:ascii="Verdana" w:hAnsi="Verdana" w:cstheme="minorHAnsi"/>
          <w:bCs/>
          <w:sz w:val="20"/>
          <w:szCs w:val="20"/>
        </w:rPr>
        <w:t xml:space="preserve">IT </w:t>
      </w:r>
      <w:r w:rsidR="00CE7FDC">
        <w:rPr>
          <w:rFonts w:ascii="Verdana" w:hAnsi="Verdana" w:cstheme="minorHAnsi"/>
          <w:bCs/>
          <w:sz w:val="20"/>
          <w:szCs w:val="20"/>
        </w:rPr>
        <w:t xml:space="preserve">equipment </w:t>
      </w:r>
      <w:r w:rsidR="00CE7FDC" w:rsidRPr="00714FBA">
        <w:rPr>
          <w:rFonts w:ascii="Verdana" w:hAnsi="Verdana" w:cstheme="minorHAnsi"/>
          <w:bCs/>
          <w:sz w:val="20"/>
          <w:szCs w:val="20"/>
        </w:rPr>
        <w:t>to</w:t>
      </w:r>
      <w:r w:rsidRPr="00714FBA">
        <w:rPr>
          <w:rFonts w:ascii="Verdana" w:hAnsi="Verdana" w:cstheme="minorHAnsi"/>
          <w:bCs/>
          <w:sz w:val="20"/>
          <w:szCs w:val="20"/>
        </w:rPr>
        <w:t xml:space="preserve"> </w:t>
      </w:r>
      <w:r w:rsidR="00714FBA">
        <w:rPr>
          <w:rFonts w:ascii="Verdana" w:hAnsi="Verdana" w:cstheme="minorHAnsi"/>
          <w:bCs/>
          <w:sz w:val="20"/>
          <w:szCs w:val="20"/>
        </w:rPr>
        <w:t>the NACP</w:t>
      </w:r>
      <w:r w:rsidRPr="00714FBA">
        <w:rPr>
          <w:rFonts w:ascii="Verdana" w:hAnsi="Verdana" w:cstheme="minorHAnsi"/>
          <w:bCs/>
          <w:sz w:val="20"/>
          <w:szCs w:val="20"/>
        </w:rPr>
        <w:t xml:space="preserve"> main office in Kyiv.</w:t>
      </w:r>
    </w:p>
    <w:p w14:paraId="40F5D57A" w14:textId="16268DB3" w:rsidR="00001154" w:rsidRPr="00714FBA" w:rsidRDefault="00671D46" w:rsidP="007C077A">
      <w:pPr>
        <w:spacing w:before="120" w:after="120" w:line="240" w:lineRule="auto"/>
        <w:jc w:val="both"/>
        <w:rPr>
          <w:rFonts w:ascii="Verdana" w:hAnsi="Verdana" w:cstheme="minorHAnsi"/>
          <w:bCs/>
          <w:sz w:val="20"/>
          <w:szCs w:val="20"/>
        </w:rPr>
      </w:pPr>
      <w:r>
        <w:rPr>
          <w:rFonts w:ascii="Verdana" w:hAnsi="Verdana" w:cstheme="minorHAnsi"/>
          <w:bCs/>
          <w:sz w:val="20"/>
          <w:szCs w:val="20"/>
        </w:rPr>
        <w:t xml:space="preserve">The NACP is a beneficiary for the procurement. </w:t>
      </w:r>
      <w:r w:rsidR="00001154" w:rsidRPr="00714FBA">
        <w:rPr>
          <w:rFonts w:ascii="Verdana" w:hAnsi="Verdana" w:cstheme="minorHAnsi"/>
          <w:bCs/>
          <w:sz w:val="20"/>
          <w:szCs w:val="20"/>
        </w:rPr>
        <w:t>The contracting authority is the Ministry of Foreign Affairs of Denmark, EUACI, hereinafter referred as the Customer.</w:t>
      </w:r>
    </w:p>
    <w:p w14:paraId="320B7B11" w14:textId="77777777" w:rsidR="004D1E47" w:rsidRPr="00714FBA" w:rsidRDefault="00605C87" w:rsidP="007C077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bookmarkStart w:id="1" w:name="_Hlk135830132"/>
      <w:r w:rsidRPr="00714FBA">
        <w:rPr>
          <w:rFonts w:ascii="Verdana" w:eastAsia="Verdana" w:hAnsi="Verdana" w:cs="Verdana"/>
          <w:color w:val="000000" w:themeColor="text1"/>
          <w:sz w:val="20"/>
          <w:szCs w:val="20"/>
        </w:rPr>
        <w:t>OBJECTIVE</w:t>
      </w:r>
    </w:p>
    <w:bookmarkEnd w:id="1"/>
    <w:p w14:paraId="7D7D1B88" w14:textId="4EF5D829" w:rsidR="00686AA4" w:rsidRPr="00714FBA" w:rsidRDefault="00686AA4" w:rsidP="00686AA4">
      <w:pPr>
        <w:spacing w:before="120" w:after="120" w:line="240" w:lineRule="auto"/>
        <w:jc w:val="both"/>
        <w:rPr>
          <w:rFonts w:ascii="Verdana" w:hAnsi="Verdana" w:cstheme="minorHAnsi"/>
          <w:bCs/>
          <w:sz w:val="20"/>
          <w:szCs w:val="20"/>
        </w:rPr>
      </w:pPr>
      <w:r w:rsidRPr="00714FBA">
        <w:rPr>
          <w:rFonts w:ascii="Verdana" w:hAnsi="Verdana" w:cstheme="minorHAnsi"/>
          <w:bCs/>
          <w:sz w:val="20"/>
          <w:szCs w:val="20"/>
        </w:rPr>
        <w:t xml:space="preserve">The objective of the procurement is to supply </w:t>
      </w:r>
      <w:r w:rsidR="005B5F0E">
        <w:rPr>
          <w:rFonts w:ascii="Verdana" w:hAnsi="Verdana" w:cstheme="minorHAnsi"/>
          <w:bCs/>
          <w:sz w:val="20"/>
          <w:szCs w:val="20"/>
        </w:rPr>
        <w:t xml:space="preserve">the </w:t>
      </w:r>
      <w:r w:rsidR="00714FBA" w:rsidRPr="00714FBA">
        <w:rPr>
          <w:rFonts w:ascii="Verdana" w:hAnsi="Verdana" w:cs="Arial"/>
          <w:sz w:val="20"/>
          <w:szCs w:val="20"/>
        </w:rPr>
        <w:t>with the necessary IT equipment to enhance monitoring efficiency and the quality of SACP implementation</w:t>
      </w:r>
      <w:r w:rsidRPr="00714FBA">
        <w:rPr>
          <w:rFonts w:ascii="Verdana" w:hAnsi="Verdana" w:cstheme="minorHAnsi"/>
          <w:bCs/>
          <w:sz w:val="20"/>
          <w:szCs w:val="20"/>
        </w:rPr>
        <w:t>.</w:t>
      </w:r>
    </w:p>
    <w:p w14:paraId="439620E0" w14:textId="77777777" w:rsidR="004D1E47" w:rsidRPr="00714FBA" w:rsidRDefault="00605C87" w:rsidP="007C077A">
      <w:pPr>
        <w:pStyle w:val="Heading1"/>
        <w:numPr>
          <w:ilvl w:val="0"/>
          <w:numId w:val="28"/>
        </w:numPr>
        <w:spacing w:before="240" w:after="240" w:line="240" w:lineRule="auto"/>
        <w:ind w:left="567" w:hanging="573"/>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t>BIDDING DETAILS (INSTRUCTION TO BIDDERS)</w:t>
      </w:r>
    </w:p>
    <w:p w14:paraId="7177FD93" w14:textId="1492FE37" w:rsidR="002D7B46" w:rsidRPr="00714FBA" w:rsidRDefault="002D7B46" w:rsidP="007C077A">
      <w:pPr>
        <w:pBdr>
          <w:top w:val="nil"/>
          <w:left w:val="nil"/>
          <w:bottom w:val="nil"/>
          <w:right w:val="nil"/>
          <w:between w:val="nil"/>
        </w:pBd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w:t>
      </w:r>
      <w:r w:rsidR="009914DB" w:rsidRPr="00714FBA">
        <w:rPr>
          <w:rFonts w:ascii="Verdana" w:eastAsia="Verdana" w:hAnsi="Verdana" w:cs="Verdana"/>
          <w:sz w:val="20"/>
          <w:szCs w:val="20"/>
        </w:rPr>
        <w:t xml:space="preserve">subject of the tender is </w:t>
      </w:r>
      <w:r w:rsidR="005B5F0E">
        <w:rPr>
          <w:rFonts w:ascii="Verdana" w:eastAsia="Verdana" w:hAnsi="Verdana" w:cs="Verdana"/>
          <w:sz w:val="20"/>
          <w:szCs w:val="20"/>
        </w:rPr>
        <w:t xml:space="preserve">IT equipment </w:t>
      </w:r>
      <w:r w:rsidR="00134F1E">
        <w:rPr>
          <w:rFonts w:ascii="Verdana" w:eastAsia="Verdana" w:hAnsi="Verdana" w:cs="Verdana"/>
          <w:sz w:val="20"/>
          <w:szCs w:val="20"/>
        </w:rPr>
        <w:t>listed below:</w:t>
      </w:r>
    </w:p>
    <w:tbl>
      <w:tblPr>
        <w:tblW w:w="9639"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567"/>
        <w:gridCol w:w="6521"/>
        <w:gridCol w:w="2551"/>
      </w:tblGrid>
      <w:tr w:rsidR="00134F1E" w:rsidRPr="00714FBA" w14:paraId="2F6929F4" w14:textId="77777777" w:rsidTr="00134F1E">
        <w:trPr>
          <w:trHeight w:val="503"/>
        </w:trPr>
        <w:tc>
          <w:tcPr>
            <w:tcW w:w="567" w:type="dxa"/>
            <w:tcBorders>
              <w:top w:val="single" w:sz="8" w:space="0" w:color="000000"/>
              <w:left w:val="nil"/>
              <w:bottom w:val="single" w:sz="4" w:space="0" w:color="000000"/>
            </w:tcBorders>
            <w:shd w:val="clear" w:color="auto" w:fill="C6D9F1" w:themeFill="text2" w:themeFillTint="33"/>
          </w:tcPr>
          <w:p w14:paraId="2347E631" w14:textId="77777777" w:rsidR="00134F1E" w:rsidRPr="00714FBA" w:rsidRDefault="00134F1E" w:rsidP="007A700D">
            <w:pPr>
              <w:spacing w:line="240" w:lineRule="auto"/>
              <w:rPr>
                <w:rFonts w:ascii="Verdana" w:hAnsi="Verdana"/>
                <w:b/>
                <w:color w:val="000000" w:themeColor="text1"/>
                <w:sz w:val="20"/>
                <w:szCs w:val="20"/>
              </w:rPr>
            </w:pPr>
            <w:r w:rsidRPr="00714FBA">
              <w:rPr>
                <w:rFonts w:ascii="Verdana" w:hAnsi="Verdana"/>
                <w:b/>
                <w:color w:val="000000" w:themeColor="text1"/>
                <w:sz w:val="20"/>
                <w:szCs w:val="20"/>
              </w:rPr>
              <w:t>#</w:t>
            </w:r>
          </w:p>
        </w:tc>
        <w:tc>
          <w:tcPr>
            <w:tcW w:w="6521" w:type="dxa"/>
            <w:tcBorders>
              <w:top w:val="single" w:sz="8" w:space="0" w:color="000000"/>
              <w:bottom w:val="single" w:sz="4" w:space="0" w:color="000000"/>
            </w:tcBorders>
            <w:shd w:val="clear" w:color="auto" w:fill="C6D9F1" w:themeFill="text2" w:themeFillTint="33"/>
          </w:tcPr>
          <w:p w14:paraId="1856ADF6" w14:textId="77777777" w:rsidR="00134F1E" w:rsidRPr="00714FBA" w:rsidRDefault="00134F1E" w:rsidP="007A700D">
            <w:pPr>
              <w:spacing w:line="240" w:lineRule="auto"/>
              <w:rPr>
                <w:rFonts w:ascii="Verdana" w:hAnsi="Verdana"/>
                <w:b/>
                <w:color w:val="000000" w:themeColor="text1"/>
                <w:sz w:val="20"/>
                <w:szCs w:val="20"/>
              </w:rPr>
            </w:pPr>
            <w:r w:rsidRPr="00714FBA">
              <w:rPr>
                <w:rFonts w:ascii="Verdana" w:hAnsi="Verdana"/>
                <w:b/>
                <w:color w:val="000000" w:themeColor="text1"/>
                <w:sz w:val="20"/>
                <w:szCs w:val="20"/>
              </w:rPr>
              <w:t>Description</w:t>
            </w:r>
          </w:p>
        </w:tc>
        <w:tc>
          <w:tcPr>
            <w:tcW w:w="2551" w:type="dxa"/>
            <w:tcBorders>
              <w:top w:val="single" w:sz="8" w:space="0" w:color="000000"/>
              <w:bottom w:val="single" w:sz="4" w:space="0" w:color="000000"/>
              <w:right w:val="nil"/>
            </w:tcBorders>
            <w:shd w:val="clear" w:color="auto" w:fill="C6D9F1" w:themeFill="text2" w:themeFillTint="33"/>
          </w:tcPr>
          <w:p w14:paraId="03DF7A72" w14:textId="77777777" w:rsidR="00134F1E" w:rsidRPr="00714FBA" w:rsidRDefault="00134F1E" w:rsidP="007A700D">
            <w:pPr>
              <w:spacing w:after="100" w:afterAutospacing="1" w:line="240" w:lineRule="auto"/>
              <w:rPr>
                <w:rFonts w:ascii="Verdana" w:hAnsi="Verdana"/>
                <w:b/>
                <w:color w:val="000000" w:themeColor="text1"/>
                <w:sz w:val="20"/>
                <w:szCs w:val="20"/>
              </w:rPr>
            </w:pPr>
            <w:r w:rsidRPr="00714FBA">
              <w:rPr>
                <w:rFonts w:ascii="Verdana" w:hAnsi="Verdana"/>
                <w:b/>
                <w:color w:val="000000" w:themeColor="text1"/>
                <w:sz w:val="20"/>
                <w:szCs w:val="20"/>
              </w:rPr>
              <w:t>Qty</w:t>
            </w:r>
          </w:p>
        </w:tc>
      </w:tr>
      <w:tr w:rsidR="00134F1E" w:rsidRPr="00714FBA" w14:paraId="5138A60F"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707B3481" w14:textId="77777777" w:rsidR="00134F1E" w:rsidRPr="00714FBA" w:rsidRDefault="00134F1E" w:rsidP="007A700D">
            <w:pPr>
              <w:spacing w:after="100" w:afterAutospacing="1"/>
              <w:rPr>
                <w:rFonts w:ascii="Verdana" w:hAnsi="Verdana"/>
                <w:sz w:val="20"/>
                <w:szCs w:val="20"/>
              </w:rPr>
            </w:pPr>
            <w:r w:rsidRPr="00714FBA">
              <w:rPr>
                <w:rFonts w:ascii="Verdana" w:hAnsi="Verdana"/>
                <w:sz w:val="20"/>
                <w:szCs w:val="20"/>
              </w:rPr>
              <w:t>1</w:t>
            </w:r>
          </w:p>
        </w:tc>
        <w:tc>
          <w:tcPr>
            <w:tcW w:w="6521" w:type="dxa"/>
            <w:tcBorders>
              <w:top w:val="dotted" w:sz="4" w:space="0" w:color="000000"/>
              <w:bottom w:val="dotted" w:sz="4" w:space="0" w:color="000000"/>
            </w:tcBorders>
            <w:shd w:val="clear" w:color="auto" w:fill="FFFFFF" w:themeFill="background1"/>
          </w:tcPr>
          <w:p w14:paraId="419A21EA" w14:textId="0A9ADACF" w:rsidR="00134F1E" w:rsidRPr="00714FBA" w:rsidRDefault="00134F1E" w:rsidP="00D54C1A">
            <w:pPr>
              <w:spacing w:after="100" w:afterAutospacing="1"/>
              <w:rPr>
                <w:rFonts w:ascii="Verdana" w:hAnsi="Verdana"/>
                <w:sz w:val="20"/>
                <w:szCs w:val="20"/>
              </w:rPr>
            </w:pPr>
            <w:bookmarkStart w:id="2" w:name="_Hlk152077129"/>
            <w:r w:rsidRPr="00134F1E">
              <w:rPr>
                <w:rFonts w:ascii="Verdana" w:hAnsi="Verdana"/>
                <w:sz w:val="20"/>
                <w:szCs w:val="20"/>
              </w:rPr>
              <w:t>Memory for desktop computer</w:t>
            </w:r>
            <w:bookmarkEnd w:id="2"/>
          </w:p>
        </w:tc>
        <w:tc>
          <w:tcPr>
            <w:tcW w:w="2551" w:type="dxa"/>
            <w:tcBorders>
              <w:top w:val="dotted" w:sz="4" w:space="0" w:color="000000"/>
              <w:bottom w:val="dotted" w:sz="4" w:space="0" w:color="000000"/>
              <w:right w:val="nil"/>
            </w:tcBorders>
            <w:shd w:val="clear" w:color="auto" w:fill="FFFFFF" w:themeFill="background1"/>
          </w:tcPr>
          <w:p w14:paraId="01C3D7C1" w14:textId="22B2D3E8" w:rsidR="00134F1E" w:rsidRPr="00714FBA" w:rsidRDefault="00134F1E" w:rsidP="007A700D">
            <w:pPr>
              <w:spacing w:after="100" w:afterAutospacing="1"/>
              <w:rPr>
                <w:rFonts w:ascii="Verdana" w:hAnsi="Verdana"/>
                <w:sz w:val="20"/>
                <w:szCs w:val="20"/>
              </w:rPr>
            </w:pPr>
            <w:r>
              <w:rPr>
                <w:rFonts w:ascii="Verdana" w:hAnsi="Verdana"/>
                <w:sz w:val="20"/>
                <w:szCs w:val="20"/>
              </w:rPr>
              <w:t>300</w:t>
            </w:r>
          </w:p>
        </w:tc>
      </w:tr>
      <w:tr w:rsidR="00134F1E" w:rsidRPr="00714FBA" w14:paraId="589A28AE"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054767F8" w14:textId="77777777" w:rsidR="00134F1E" w:rsidRPr="00714FBA" w:rsidRDefault="00134F1E" w:rsidP="00A574FE">
            <w:pPr>
              <w:spacing w:after="100" w:afterAutospacing="1"/>
              <w:rPr>
                <w:rFonts w:ascii="Verdana" w:hAnsi="Verdana"/>
                <w:sz w:val="20"/>
                <w:szCs w:val="20"/>
                <w:highlight w:val="yellow"/>
              </w:rPr>
            </w:pPr>
            <w:r w:rsidRPr="00714FBA">
              <w:rPr>
                <w:rFonts w:ascii="Verdana" w:hAnsi="Verdana"/>
                <w:sz w:val="20"/>
                <w:szCs w:val="20"/>
              </w:rPr>
              <w:t>2</w:t>
            </w:r>
          </w:p>
        </w:tc>
        <w:tc>
          <w:tcPr>
            <w:tcW w:w="6521" w:type="dxa"/>
            <w:tcBorders>
              <w:top w:val="dotted" w:sz="4" w:space="0" w:color="000000"/>
              <w:bottom w:val="dotted" w:sz="4" w:space="0" w:color="000000"/>
            </w:tcBorders>
            <w:shd w:val="clear" w:color="auto" w:fill="FFFFFF" w:themeFill="background1"/>
          </w:tcPr>
          <w:p w14:paraId="1F6C4965" w14:textId="4660CCBA" w:rsidR="00134F1E" w:rsidRPr="00714FBA" w:rsidRDefault="00134F1E" w:rsidP="00A574FE">
            <w:pPr>
              <w:spacing w:after="100" w:afterAutospacing="1"/>
              <w:rPr>
                <w:rFonts w:ascii="Verdana" w:hAnsi="Verdana"/>
                <w:sz w:val="20"/>
                <w:szCs w:val="20"/>
              </w:rPr>
            </w:pPr>
            <w:r w:rsidRPr="00134F1E">
              <w:rPr>
                <w:rFonts w:ascii="Verdana" w:hAnsi="Verdana"/>
                <w:sz w:val="20"/>
                <w:szCs w:val="20"/>
              </w:rPr>
              <w:t xml:space="preserve">SSD </w:t>
            </w:r>
            <w:r w:rsidR="00BF7D60">
              <w:rPr>
                <w:rFonts w:ascii="Verdana" w:hAnsi="Verdana"/>
                <w:sz w:val="20"/>
                <w:szCs w:val="20"/>
              </w:rPr>
              <w:t>D</w:t>
            </w:r>
            <w:r w:rsidRPr="00134F1E">
              <w:rPr>
                <w:rFonts w:ascii="Verdana" w:hAnsi="Verdana"/>
                <w:sz w:val="20"/>
                <w:szCs w:val="20"/>
              </w:rPr>
              <w:t>rive</w:t>
            </w:r>
            <w:r w:rsidR="00BF7D60">
              <w:rPr>
                <w:rFonts w:ascii="Verdana" w:hAnsi="Verdana"/>
                <w:sz w:val="20"/>
                <w:szCs w:val="20"/>
              </w:rPr>
              <w:t xml:space="preserve"> 256 GB</w:t>
            </w:r>
          </w:p>
        </w:tc>
        <w:tc>
          <w:tcPr>
            <w:tcW w:w="2551" w:type="dxa"/>
            <w:tcBorders>
              <w:top w:val="dotted" w:sz="4" w:space="0" w:color="000000"/>
              <w:bottom w:val="dotted" w:sz="4" w:space="0" w:color="000000"/>
              <w:right w:val="nil"/>
            </w:tcBorders>
            <w:shd w:val="clear" w:color="auto" w:fill="FFFFFF" w:themeFill="background1"/>
          </w:tcPr>
          <w:p w14:paraId="2F61DE4E" w14:textId="5FB26694" w:rsidR="00134F1E" w:rsidRPr="00714FBA" w:rsidRDefault="00134F1E" w:rsidP="00A574FE">
            <w:pPr>
              <w:spacing w:after="100" w:afterAutospacing="1"/>
              <w:rPr>
                <w:rFonts w:ascii="Verdana" w:hAnsi="Verdana"/>
                <w:sz w:val="20"/>
                <w:szCs w:val="20"/>
              </w:rPr>
            </w:pPr>
            <w:r>
              <w:rPr>
                <w:rFonts w:ascii="Verdana" w:hAnsi="Verdana"/>
                <w:sz w:val="20"/>
                <w:szCs w:val="20"/>
              </w:rPr>
              <w:t>300</w:t>
            </w:r>
          </w:p>
        </w:tc>
      </w:tr>
      <w:tr w:rsidR="00134F1E" w:rsidRPr="00714FBA" w14:paraId="30E69413"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65A51F38" w14:textId="18CB6E5A" w:rsidR="00134F1E" w:rsidRPr="00714FBA" w:rsidRDefault="00134F1E" w:rsidP="00A574FE">
            <w:pPr>
              <w:spacing w:after="100" w:afterAutospacing="1"/>
              <w:rPr>
                <w:rFonts w:ascii="Verdana" w:hAnsi="Verdana"/>
                <w:sz w:val="20"/>
                <w:szCs w:val="20"/>
              </w:rPr>
            </w:pPr>
            <w:r>
              <w:rPr>
                <w:rFonts w:ascii="Verdana" w:hAnsi="Verdana"/>
                <w:sz w:val="20"/>
                <w:szCs w:val="20"/>
              </w:rPr>
              <w:t>3</w:t>
            </w:r>
          </w:p>
        </w:tc>
        <w:tc>
          <w:tcPr>
            <w:tcW w:w="6521" w:type="dxa"/>
            <w:tcBorders>
              <w:top w:val="dotted" w:sz="4" w:space="0" w:color="000000"/>
              <w:bottom w:val="dotted" w:sz="4" w:space="0" w:color="000000"/>
            </w:tcBorders>
            <w:shd w:val="clear" w:color="auto" w:fill="FFFFFF" w:themeFill="background1"/>
          </w:tcPr>
          <w:p w14:paraId="0AABA082" w14:textId="43778190" w:rsidR="00134F1E" w:rsidRPr="00134F1E" w:rsidRDefault="00134F1E" w:rsidP="00A574FE">
            <w:pPr>
              <w:spacing w:after="100" w:afterAutospacing="1"/>
              <w:rPr>
                <w:rFonts w:ascii="Verdana" w:hAnsi="Verdana"/>
                <w:sz w:val="20"/>
                <w:szCs w:val="20"/>
              </w:rPr>
            </w:pPr>
            <w:bookmarkStart w:id="3" w:name="_Hlk152078636"/>
            <w:r w:rsidRPr="00134F1E">
              <w:rPr>
                <w:rFonts w:ascii="Verdana" w:hAnsi="Verdana"/>
                <w:sz w:val="20"/>
                <w:szCs w:val="20"/>
              </w:rPr>
              <w:t xml:space="preserve">Cable SATA </w:t>
            </w:r>
            <w:r w:rsidR="00C3520F">
              <w:rPr>
                <w:rFonts w:ascii="Verdana" w:hAnsi="Verdana"/>
                <w:sz w:val="20"/>
                <w:szCs w:val="20"/>
              </w:rPr>
              <w:t xml:space="preserve">3.0 </w:t>
            </w:r>
            <w:bookmarkEnd w:id="3"/>
          </w:p>
        </w:tc>
        <w:tc>
          <w:tcPr>
            <w:tcW w:w="2551" w:type="dxa"/>
            <w:tcBorders>
              <w:top w:val="dotted" w:sz="4" w:space="0" w:color="000000"/>
              <w:bottom w:val="dotted" w:sz="4" w:space="0" w:color="000000"/>
              <w:right w:val="nil"/>
            </w:tcBorders>
            <w:shd w:val="clear" w:color="auto" w:fill="FFFFFF" w:themeFill="background1"/>
          </w:tcPr>
          <w:p w14:paraId="753943AF" w14:textId="4E8A515E" w:rsidR="00134F1E" w:rsidRDefault="003766C7" w:rsidP="00A574FE">
            <w:pPr>
              <w:spacing w:after="100" w:afterAutospacing="1"/>
              <w:rPr>
                <w:rFonts w:ascii="Verdana" w:hAnsi="Verdana"/>
                <w:sz w:val="20"/>
                <w:szCs w:val="20"/>
              </w:rPr>
            </w:pPr>
            <w:r>
              <w:rPr>
                <w:rFonts w:ascii="Verdana" w:hAnsi="Verdana"/>
                <w:sz w:val="20"/>
                <w:szCs w:val="20"/>
              </w:rPr>
              <w:t>30</w:t>
            </w:r>
            <w:r w:rsidR="00134F1E">
              <w:rPr>
                <w:rFonts w:ascii="Verdana" w:hAnsi="Verdana"/>
                <w:sz w:val="20"/>
                <w:szCs w:val="20"/>
              </w:rPr>
              <w:t>0</w:t>
            </w:r>
          </w:p>
        </w:tc>
      </w:tr>
      <w:tr w:rsidR="00134F1E" w:rsidRPr="00714FBA" w14:paraId="1EAEC294"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52A8EA04" w14:textId="316B6F19" w:rsidR="00134F1E" w:rsidRDefault="00134F1E" w:rsidP="00A574FE">
            <w:pPr>
              <w:spacing w:after="100" w:afterAutospacing="1"/>
              <w:rPr>
                <w:rFonts w:ascii="Verdana" w:hAnsi="Verdana"/>
                <w:sz w:val="20"/>
                <w:szCs w:val="20"/>
              </w:rPr>
            </w:pPr>
            <w:r>
              <w:rPr>
                <w:rFonts w:ascii="Verdana" w:hAnsi="Verdana"/>
                <w:sz w:val="20"/>
                <w:szCs w:val="20"/>
              </w:rPr>
              <w:t>4</w:t>
            </w:r>
          </w:p>
        </w:tc>
        <w:tc>
          <w:tcPr>
            <w:tcW w:w="6521" w:type="dxa"/>
            <w:tcBorders>
              <w:top w:val="dotted" w:sz="4" w:space="0" w:color="000000"/>
              <w:bottom w:val="dotted" w:sz="4" w:space="0" w:color="000000"/>
            </w:tcBorders>
            <w:shd w:val="clear" w:color="auto" w:fill="FFFFFF" w:themeFill="background1"/>
          </w:tcPr>
          <w:p w14:paraId="35267B96" w14:textId="74E0BB7A" w:rsidR="00134F1E" w:rsidRPr="00134F1E" w:rsidRDefault="00134F1E" w:rsidP="00A574FE">
            <w:pPr>
              <w:spacing w:after="100" w:afterAutospacing="1"/>
              <w:rPr>
                <w:rFonts w:ascii="Verdana" w:hAnsi="Verdana"/>
                <w:sz w:val="20"/>
                <w:szCs w:val="20"/>
              </w:rPr>
            </w:pPr>
            <w:bookmarkStart w:id="4" w:name="_Hlk152078820"/>
            <w:r w:rsidRPr="00134F1E">
              <w:rPr>
                <w:rFonts w:ascii="Verdana" w:hAnsi="Verdana"/>
                <w:sz w:val="20"/>
                <w:szCs w:val="20"/>
              </w:rPr>
              <w:t>Cable SATA Power 0.2m</w:t>
            </w:r>
            <w:bookmarkEnd w:id="4"/>
          </w:p>
        </w:tc>
        <w:tc>
          <w:tcPr>
            <w:tcW w:w="2551" w:type="dxa"/>
            <w:tcBorders>
              <w:top w:val="dotted" w:sz="4" w:space="0" w:color="000000"/>
              <w:bottom w:val="dotted" w:sz="4" w:space="0" w:color="000000"/>
              <w:right w:val="nil"/>
            </w:tcBorders>
            <w:shd w:val="clear" w:color="auto" w:fill="FFFFFF" w:themeFill="background1"/>
          </w:tcPr>
          <w:p w14:paraId="2060050F" w14:textId="15BC8576" w:rsidR="00134F1E" w:rsidRDefault="00134F1E" w:rsidP="00A574FE">
            <w:pPr>
              <w:spacing w:after="100" w:afterAutospacing="1"/>
              <w:rPr>
                <w:rFonts w:ascii="Verdana" w:hAnsi="Verdana"/>
                <w:sz w:val="20"/>
                <w:szCs w:val="20"/>
              </w:rPr>
            </w:pPr>
            <w:r>
              <w:rPr>
                <w:rFonts w:ascii="Verdana" w:hAnsi="Verdana"/>
                <w:sz w:val="20"/>
                <w:szCs w:val="20"/>
              </w:rPr>
              <w:t>100</w:t>
            </w:r>
          </w:p>
        </w:tc>
      </w:tr>
      <w:tr w:rsidR="00134F1E" w:rsidRPr="00714FBA" w14:paraId="0D5F772C"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4C5BD1C1" w14:textId="226B942D" w:rsidR="00134F1E" w:rsidRDefault="00134F1E" w:rsidP="00A574FE">
            <w:pPr>
              <w:spacing w:after="100" w:afterAutospacing="1"/>
              <w:rPr>
                <w:rFonts w:ascii="Verdana" w:hAnsi="Verdana"/>
                <w:sz w:val="20"/>
                <w:szCs w:val="20"/>
              </w:rPr>
            </w:pPr>
            <w:r>
              <w:rPr>
                <w:rFonts w:ascii="Verdana" w:hAnsi="Verdana"/>
                <w:sz w:val="20"/>
                <w:szCs w:val="20"/>
              </w:rPr>
              <w:t>5</w:t>
            </w:r>
          </w:p>
        </w:tc>
        <w:tc>
          <w:tcPr>
            <w:tcW w:w="6521" w:type="dxa"/>
            <w:tcBorders>
              <w:top w:val="dotted" w:sz="4" w:space="0" w:color="000000"/>
              <w:bottom w:val="dotted" w:sz="4" w:space="0" w:color="000000"/>
            </w:tcBorders>
            <w:shd w:val="clear" w:color="auto" w:fill="FFFFFF" w:themeFill="background1"/>
          </w:tcPr>
          <w:p w14:paraId="798AB69F" w14:textId="2C4B9E76" w:rsidR="00134F1E" w:rsidRPr="00134F1E" w:rsidRDefault="00134F1E" w:rsidP="00A574FE">
            <w:pPr>
              <w:spacing w:after="100" w:afterAutospacing="1"/>
              <w:rPr>
                <w:rFonts w:ascii="Verdana" w:hAnsi="Verdana"/>
                <w:sz w:val="20"/>
                <w:szCs w:val="20"/>
              </w:rPr>
            </w:pPr>
            <w:r w:rsidRPr="00134F1E">
              <w:rPr>
                <w:rFonts w:ascii="Verdana" w:hAnsi="Verdana"/>
                <w:sz w:val="20"/>
                <w:szCs w:val="20"/>
              </w:rPr>
              <w:t xml:space="preserve">Portable Hard </w:t>
            </w:r>
            <w:r>
              <w:rPr>
                <w:rFonts w:ascii="Verdana" w:hAnsi="Verdana"/>
                <w:sz w:val="20"/>
                <w:szCs w:val="20"/>
              </w:rPr>
              <w:t>Dr</w:t>
            </w:r>
            <w:r w:rsidRPr="00134F1E">
              <w:rPr>
                <w:rFonts w:ascii="Verdana" w:hAnsi="Verdana"/>
                <w:sz w:val="20"/>
                <w:szCs w:val="20"/>
              </w:rPr>
              <w:t>ive 4 TB</w:t>
            </w:r>
          </w:p>
        </w:tc>
        <w:tc>
          <w:tcPr>
            <w:tcW w:w="2551" w:type="dxa"/>
            <w:tcBorders>
              <w:top w:val="dotted" w:sz="4" w:space="0" w:color="000000"/>
              <w:bottom w:val="dotted" w:sz="4" w:space="0" w:color="000000"/>
              <w:right w:val="nil"/>
            </w:tcBorders>
            <w:shd w:val="clear" w:color="auto" w:fill="FFFFFF" w:themeFill="background1"/>
          </w:tcPr>
          <w:p w14:paraId="598CE5F9" w14:textId="77F6B55A" w:rsidR="00134F1E" w:rsidRDefault="00134F1E" w:rsidP="00A574FE">
            <w:pPr>
              <w:spacing w:after="100" w:afterAutospacing="1"/>
              <w:rPr>
                <w:rFonts w:ascii="Verdana" w:hAnsi="Verdana"/>
                <w:sz w:val="20"/>
                <w:szCs w:val="20"/>
              </w:rPr>
            </w:pPr>
            <w:r>
              <w:rPr>
                <w:rFonts w:ascii="Verdana" w:hAnsi="Verdana"/>
                <w:sz w:val="20"/>
                <w:szCs w:val="20"/>
              </w:rPr>
              <w:t>10</w:t>
            </w:r>
          </w:p>
        </w:tc>
      </w:tr>
      <w:tr w:rsidR="00134F1E" w:rsidRPr="00714FBA" w14:paraId="48E002D9" w14:textId="77777777" w:rsidTr="00134F1E">
        <w:trPr>
          <w:trHeight w:val="324"/>
        </w:trPr>
        <w:tc>
          <w:tcPr>
            <w:tcW w:w="567" w:type="dxa"/>
            <w:tcBorders>
              <w:top w:val="dotted" w:sz="4" w:space="0" w:color="000000"/>
              <w:left w:val="nil"/>
              <w:bottom w:val="dotted" w:sz="4" w:space="0" w:color="000000"/>
            </w:tcBorders>
            <w:shd w:val="clear" w:color="auto" w:fill="FFFFFF" w:themeFill="background1"/>
          </w:tcPr>
          <w:p w14:paraId="055D6A7B" w14:textId="54DA25C8" w:rsidR="00134F1E" w:rsidRDefault="00134F1E" w:rsidP="00A574FE">
            <w:pPr>
              <w:spacing w:after="100" w:afterAutospacing="1"/>
              <w:rPr>
                <w:rFonts w:ascii="Verdana" w:hAnsi="Verdana"/>
                <w:sz w:val="20"/>
                <w:szCs w:val="20"/>
              </w:rPr>
            </w:pPr>
            <w:r>
              <w:rPr>
                <w:rFonts w:ascii="Verdana" w:hAnsi="Verdana"/>
                <w:sz w:val="20"/>
                <w:szCs w:val="20"/>
              </w:rPr>
              <w:t>6</w:t>
            </w:r>
          </w:p>
        </w:tc>
        <w:tc>
          <w:tcPr>
            <w:tcW w:w="6521" w:type="dxa"/>
            <w:tcBorders>
              <w:top w:val="dotted" w:sz="4" w:space="0" w:color="000000"/>
              <w:bottom w:val="dotted" w:sz="4" w:space="0" w:color="000000"/>
            </w:tcBorders>
            <w:shd w:val="clear" w:color="auto" w:fill="FFFFFF" w:themeFill="background1"/>
          </w:tcPr>
          <w:p w14:paraId="6BCAA91A" w14:textId="7FE38DCF" w:rsidR="00134F1E" w:rsidRPr="00134F1E" w:rsidRDefault="00134F1E" w:rsidP="00A574FE">
            <w:pPr>
              <w:spacing w:after="100" w:afterAutospacing="1"/>
              <w:rPr>
                <w:rFonts w:ascii="Verdana" w:hAnsi="Verdana"/>
                <w:sz w:val="20"/>
                <w:szCs w:val="20"/>
              </w:rPr>
            </w:pPr>
            <w:r>
              <w:rPr>
                <w:rFonts w:ascii="Verdana" w:hAnsi="Verdana"/>
                <w:sz w:val="20"/>
                <w:szCs w:val="20"/>
              </w:rPr>
              <w:t>Monitor 32”</w:t>
            </w:r>
          </w:p>
        </w:tc>
        <w:tc>
          <w:tcPr>
            <w:tcW w:w="2551" w:type="dxa"/>
            <w:tcBorders>
              <w:top w:val="dotted" w:sz="4" w:space="0" w:color="000000"/>
              <w:bottom w:val="dotted" w:sz="4" w:space="0" w:color="000000"/>
              <w:right w:val="nil"/>
            </w:tcBorders>
            <w:shd w:val="clear" w:color="auto" w:fill="FFFFFF" w:themeFill="background1"/>
          </w:tcPr>
          <w:p w14:paraId="58C64208" w14:textId="1E8C67E3" w:rsidR="00134F1E" w:rsidRDefault="00134F1E" w:rsidP="00A574FE">
            <w:pPr>
              <w:spacing w:after="100" w:afterAutospacing="1"/>
              <w:rPr>
                <w:rFonts w:ascii="Verdana" w:hAnsi="Verdana"/>
                <w:sz w:val="20"/>
                <w:szCs w:val="20"/>
              </w:rPr>
            </w:pPr>
            <w:r>
              <w:rPr>
                <w:rFonts w:ascii="Verdana" w:hAnsi="Verdana"/>
                <w:sz w:val="20"/>
                <w:szCs w:val="20"/>
              </w:rPr>
              <w:t>20</w:t>
            </w:r>
          </w:p>
        </w:tc>
      </w:tr>
    </w:tbl>
    <w:p w14:paraId="2D178CF4" w14:textId="35DDE34C" w:rsidR="004D1E47" w:rsidRPr="00714FBA"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Detailed specification of the equipment </w:t>
      </w:r>
      <w:r w:rsidR="00AB0F7C" w:rsidRPr="00714FBA">
        <w:rPr>
          <w:rFonts w:ascii="Verdana" w:eastAsia="Verdana" w:hAnsi="Verdana" w:cs="Verdana"/>
          <w:sz w:val="20"/>
          <w:szCs w:val="20"/>
        </w:rPr>
        <w:t>is</w:t>
      </w:r>
      <w:r w:rsidRPr="00714FBA">
        <w:rPr>
          <w:rFonts w:ascii="Verdana" w:eastAsia="Verdana" w:hAnsi="Verdana" w:cs="Verdana"/>
          <w:sz w:val="20"/>
          <w:szCs w:val="20"/>
        </w:rPr>
        <w:t xml:space="preserve"> provided in </w:t>
      </w:r>
      <w:hyperlink w:anchor="_Annex_1._Technical" w:history="1">
        <w:r w:rsidRPr="00BF7D60">
          <w:rPr>
            <w:rStyle w:val="Hyperlink"/>
            <w:rFonts w:ascii="Verdana" w:eastAsia="Verdana" w:hAnsi="Verdana" w:cs="Verdana"/>
            <w:sz w:val="20"/>
            <w:szCs w:val="20"/>
          </w:rPr>
          <w:t>Annex 1</w:t>
        </w:r>
      </w:hyperlink>
      <w:r w:rsidRPr="00714FBA">
        <w:rPr>
          <w:rFonts w:ascii="Verdana" w:eastAsia="Verdana" w:hAnsi="Verdana" w:cs="Verdana"/>
          <w:sz w:val="20"/>
          <w:szCs w:val="20"/>
        </w:rPr>
        <w:t>.</w:t>
      </w:r>
    </w:p>
    <w:p w14:paraId="7B873C23" w14:textId="44F98F6D" w:rsidR="004D1E47" w:rsidRPr="00714FBA"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financial bid shall be submitted in the format provided in </w:t>
      </w:r>
      <w:hyperlink w:anchor="_Annex_2._Format" w:history="1">
        <w:r w:rsidRPr="00BF7D60">
          <w:rPr>
            <w:rStyle w:val="Hyperlink"/>
            <w:rFonts w:ascii="Verdana" w:eastAsia="Verdana" w:hAnsi="Verdana" w:cs="Verdana"/>
            <w:sz w:val="20"/>
            <w:szCs w:val="20"/>
          </w:rPr>
          <w:t>Annex 2</w:t>
        </w:r>
      </w:hyperlink>
      <w:r w:rsidRPr="00714FBA">
        <w:rPr>
          <w:rFonts w:ascii="Verdana" w:eastAsia="Verdana" w:hAnsi="Verdana" w:cs="Verdana"/>
          <w:sz w:val="20"/>
          <w:szCs w:val="20"/>
        </w:rPr>
        <w:t xml:space="preserve">. Prices must be quoted in EUR, including costs of delivery to the place of destination, all duties and taxes applicable, and </w:t>
      </w:r>
      <w:r w:rsidRPr="00714FBA">
        <w:rPr>
          <w:rFonts w:ascii="Verdana" w:eastAsia="Verdana" w:hAnsi="Verdana" w:cs="Verdana"/>
          <w:bCs/>
          <w:sz w:val="20"/>
          <w:szCs w:val="20"/>
        </w:rPr>
        <w:t>excluding VAT</w:t>
      </w:r>
      <w:r w:rsidRPr="00714FBA">
        <w:rPr>
          <w:rFonts w:ascii="Verdana" w:eastAsia="Verdana" w:hAnsi="Verdana" w:cs="Verdana"/>
          <w:sz w:val="20"/>
          <w:szCs w:val="20"/>
        </w:rPr>
        <w:t>.</w:t>
      </w:r>
      <w:r w:rsidR="002C356D">
        <w:rPr>
          <w:rFonts w:ascii="Verdana" w:eastAsia="Verdana" w:hAnsi="Verdana" w:cs="Verdana"/>
          <w:sz w:val="20"/>
          <w:szCs w:val="20"/>
        </w:rPr>
        <w:t xml:space="preserve"> T</w:t>
      </w:r>
      <w:r w:rsidR="002C356D" w:rsidRPr="002C356D">
        <w:rPr>
          <w:rFonts w:ascii="Verdana" w:eastAsia="Verdana" w:hAnsi="Verdana" w:cs="Verdana"/>
          <w:sz w:val="20"/>
          <w:szCs w:val="20"/>
        </w:rPr>
        <w:t>he EUACI has a VAT exemption as an international technical assistance program.</w:t>
      </w:r>
    </w:p>
    <w:p w14:paraId="0E1B0035" w14:textId="1C0FCBF5" w:rsidR="004D1E47" w:rsidRPr="00714FBA"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financial bid must be accompanied by filled out tables provided in </w:t>
      </w:r>
      <w:hyperlink w:anchor="_Annex_1._Technical" w:history="1">
        <w:r w:rsidRPr="00BF7D60">
          <w:rPr>
            <w:rStyle w:val="Hyperlink"/>
            <w:rFonts w:ascii="Verdana" w:eastAsia="Verdana" w:hAnsi="Verdana" w:cs="Verdana"/>
            <w:sz w:val="20"/>
            <w:szCs w:val="20"/>
          </w:rPr>
          <w:t>Annex 1</w:t>
        </w:r>
      </w:hyperlink>
      <w:r w:rsidRPr="00714FBA">
        <w:rPr>
          <w:rFonts w:ascii="Verdana" w:eastAsia="Verdana" w:hAnsi="Verdana" w:cs="Verdana"/>
          <w:sz w:val="20"/>
          <w:szCs w:val="20"/>
        </w:rPr>
        <w:t>, describing technical specification</w:t>
      </w:r>
      <w:r w:rsidR="00E976ED" w:rsidRPr="00714FBA">
        <w:rPr>
          <w:rFonts w:ascii="Verdana" w:eastAsia="Verdana" w:hAnsi="Verdana" w:cs="Verdana"/>
          <w:sz w:val="20"/>
          <w:szCs w:val="20"/>
        </w:rPr>
        <w:t>s</w:t>
      </w:r>
      <w:r w:rsidRPr="00714FBA">
        <w:rPr>
          <w:rFonts w:ascii="Verdana" w:eastAsia="Verdana" w:hAnsi="Verdana" w:cs="Verdana"/>
          <w:sz w:val="20"/>
          <w:szCs w:val="20"/>
        </w:rPr>
        <w:t xml:space="preserve"> / manufacturers / particular models of the equipment offered by the Supplier.</w:t>
      </w:r>
    </w:p>
    <w:p w14:paraId="3CE39D89" w14:textId="7A46AF04" w:rsidR="004D1E47" w:rsidRDefault="00605C87" w:rsidP="007C077A">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The equipment configuration proposed by the Supplier must be included in the bid and must provide the minimum requirements described in </w:t>
      </w:r>
      <w:hyperlink w:anchor="_Annex_1._Technical" w:history="1">
        <w:r w:rsidRPr="00BF7D60">
          <w:rPr>
            <w:rStyle w:val="Hyperlink"/>
            <w:rFonts w:ascii="Verdana" w:eastAsia="Verdana" w:hAnsi="Verdana" w:cs="Verdana"/>
            <w:sz w:val="20"/>
            <w:szCs w:val="20"/>
          </w:rPr>
          <w:t>Annex 1</w:t>
        </w:r>
      </w:hyperlink>
      <w:r w:rsidRPr="00714FBA">
        <w:rPr>
          <w:rFonts w:ascii="Verdana" w:eastAsia="Verdana" w:hAnsi="Verdana" w:cs="Verdana"/>
          <w:sz w:val="20"/>
          <w:szCs w:val="20"/>
        </w:rPr>
        <w:t>.</w:t>
      </w:r>
    </w:p>
    <w:p w14:paraId="7AA9022D" w14:textId="69D1DFD1" w:rsidR="00C046A5" w:rsidRDefault="00C046A5" w:rsidP="007C077A">
      <w:pPr>
        <w:spacing w:before="120" w:after="120" w:line="240" w:lineRule="auto"/>
        <w:jc w:val="both"/>
        <w:rPr>
          <w:rFonts w:ascii="Verdana" w:eastAsia="Verdana" w:hAnsi="Verdana" w:cs="Verdana"/>
          <w:sz w:val="20"/>
          <w:szCs w:val="20"/>
        </w:rPr>
      </w:pPr>
      <w:r w:rsidRPr="008E5CF3">
        <w:rPr>
          <w:rFonts w:ascii="Verdana" w:eastAsia="Verdana" w:hAnsi="Verdana" w:cs="Verdana"/>
          <w:sz w:val="20"/>
          <w:szCs w:val="20"/>
        </w:rPr>
        <w:t>The maximum budget</w:t>
      </w:r>
      <w:r w:rsidR="008E5CF3">
        <w:rPr>
          <w:rFonts w:ascii="Verdana" w:eastAsia="Verdana" w:hAnsi="Verdana" w:cs="Verdana"/>
          <w:sz w:val="20"/>
          <w:szCs w:val="20"/>
        </w:rPr>
        <w:t xml:space="preserve"> for the procurement is EUR 32,000 including delivery service.</w:t>
      </w:r>
    </w:p>
    <w:p w14:paraId="694C3D31" w14:textId="77777777" w:rsidR="004D1E47" w:rsidRPr="00714FBA" w:rsidRDefault="00605C87" w:rsidP="00B10DEB">
      <w:pPr>
        <w:spacing w:after="120" w:line="240" w:lineRule="auto"/>
        <w:jc w:val="both"/>
        <w:rPr>
          <w:rFonts w:ascii="Verdana" w:eastAsia="Verdana" w:hAnsi="Verdana" w:cs="Verdana"/>
          <w:b/>
          <w:sz w:val="20"/>
          <w:szCs w:val="20"/>
        </w:rPr>
      </w:pPr>
      <w:r w:rsidRPr="00714FBA">
        <w:rPr>
          <w:rFonts w:ascii="Verdana" w:eastAsia="Verdana" w:hAnsi="Verdana" w:cs="Verdana"/>
          <w:b/>
          <w:sz w:val="20"/>
          <w:szCs w:val="20"/>
        </w:rPr>
        <w:t>Payments</w:t>
      </w:r>
    </w:p>
    <w:p w14:paraId="2CD477CA" w14:textId="77777777" w:rsidR="001D0152" w:rsidRPr="00714FBA" w:rsidRDefault="00605C87" w:rsidP="001D0152">
      <w:pPr>
        <w:spacing w:after="120" w:line="240" w:lineRule="auto"/>
        <w:jc w:val="both"/>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t xml:space="preserve">All the payments under the Contract shall be made in UAH (Ukrainian Hryvnia) according to the official NBU exchange rate published on the business day of the invoice issuance by the </w:t>
      </w:r>
      <w:r w:rsidR="00D60B34" w:rsidRPr="00714FBA">
        <w:rPr>
          <w:rFonts w:ascii="Verdana" w:eastAsia="Verdana" w:hAnsi="Verdana" w:cs="Verdana"/>
          <w:color w:val="000000" w:themeColor="text1"/>
          <w:sz w:val="20"/>
          <w:szCs w:val="20"/>
        </w:rPr>
        <w:t>Supplier</w:t>
      </w:r>
      <w:r w:rsidRPr="00714FBA">
        <w:rPr>
          <w:rFonts w:ascii="Verdana" w:eastAsia="Verdana" w:hAnsi="Verdana" w:cs="Verdana"/>
          <w:color w:val="000000" w:themeColor="text1"/>
          <w:sz w:val="20"/>
          <w:szCs w:val="20"/>
        </w:rPr>
        <w:t>.</w:t>
      </w:r>
      <w:r w:rsidR="001D0152" w:rsidRPr="00714FBA">
        <w:rPr>
          <w:rFonts w:ascii="Verdana" w:eastAsia="Verdana" w:hAnsi="Verdana" w:cs="Verdana"/>
          <w:color w:val="000000" w:themeColor="text1"/>
          <w:sz w:val="20"/>
          <w:szCs w:val="20"/>
        </w:rPr>
        <w:t xml:space="preserve"> </w:t>
      </w:r>
    </w:p>
    <w:p w14:paraId="6E045BF1" w14:textId="1E7BBFDB" w:rsidR="001D0152" w:rsidRPr="00714FBA" w:rsidRDefault="00F304A1" w:rsidP="001D0152">
      <w:pPr>
        <w:spacing w:after="120" w:line="240" w:lineRule="auto"/>
        <w:jc w:val="both"/>
        <w:rPr>
          <w:rFonts w:ascii="Verdana" w:eastAsia="Verdana" w:hAnsi="Verdana" w:cs="Verdana"/>
          <w:color w:val="000000" w:themeColor="text1"/>
          <w:sz w:val="20"/>
          <w:szCs w:val="20"/>
        </w:rPr>
      </w:pPr>
      <w:r w:rsidRPr="00714FBA">
        <w:rPr>
          <w:rFonts w:ascii="Verdana" w:eastAsia="Verdana" w:hAnsi="Verdana" w:cs="Verdana"/>
          <w:color w:val="000000" w:themeColor="text1"/>
          <w:sz w:val="20"/>
          <w:szCs w:val="20"/>
        </w:rPr>
        <w:lastRenderedPageBreak/>
        <w:t xml:space="preserve">The Supplier may request 30% of the payment on signing the contract and the remaining 70% will be paid when the entire assignment will be completed. </w:t>
      </w:r>
    </w:p>
    <w:p w14:paraId="38482B68" w14:textId="77777777" w:rsidR="004D1E47" w:rsidRPr="00714FBA" w:rsidRDefault="00605C87" w:rsidP="00B10DEB">
      <w:pPr>
        <w:spacing w:after="120" w:line="240" w:lineRule="auto"/>
        <w:jc w:val="both"/>
        <w:rPr>
          <w:rFonts w:ascii="Verdana" w:eastAsia="Verdana" w:hAnsi="Verdana" w:cs="Verdana"/>
          <w:b/>
          <w:sz w:val="20"/>
          <w:szCs w:val="20"/>
        </w:rPr>
      </w:pPr>
      <w:r w:rsidRPr="00714FBA">
        <w:rPr>
          <w:rFonts w:ascii="Verdana" w:eastAsia="Verdana" w:hAnsi="Verdana" w:cs="Verdana"/>
          <w:b/>
          <w:sz w:val="20"/>
          <w:szCs w:val="20"/>
        </w:rPr>
        <w:t>Terms of delivery</w:t>
      </w:r>
    </w:p>
    <w:p w14:paraId="43B5FC30" w14:textId="17572CD0" w:rsidR="004E4B7F" w:rsidRPr="00714FBA" w:rsidRDefault="004E4B7F" w:rsidP="004E4B7F">
      <w:pPr>
        <w:pStyle w:val="ListParagraph"/>
        <w:numPr>
          <w:ilvl w:val="0"/>
          <w:numId w:val="31"/>
        </w:numPr>
        <w:spacing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Delivery of the </w:t>
      </w:r>
      <w:r w:rsidR="00F969DC">
        <w:rPr>
          <w:rFonts w:ascii="Verdana" w:eastAsia="Verdana" w:hAnsi="Verdana" w:cs="Verdana"/>
          <w:sz w:val="20"/>
          <w:szCs w:val="20"/>
        </w:rPr>
        <w:t xml:space="preserve">IT </w:t>
      </w:r>
      <w:r w:rsidRPr="00714FBA">
        <w:rPr>
          <w:rFonts w:ascii="Verdana" w:eastAsia="Verdana" w:hAnsi="Verdana" w:cs="Verdana"/>
          <w:sz w:val="20"/>
          <w:szCs w:val="20"/>
        </w:rPr>
        <w:t>equipment to</w:t>
      </w:r>
      <w:r w:rsidR="00F969DC">
        <w:rPr>
          <w:rFonts w:ascii="Verdana" w:eastAsia="Verdana" w:hAnsi="Verdana" w:cs="Verdana"/>
          <w:sz w:val="20"/>
          <w:szCs w:val="20"/>
        </w:rPr>
        <w:t xml:space="preserve"> NACP main office</w:t>
      </w:r>
      <w:r w:rsidRPr="00714FBA">
        <w:rPr>
          <w:rFonts w:ascii="Verdana" w:eastAsia="Verdana" w:hAnsi="Verdana" w:cs="Verdana"/>
          <w:sz w:val="20"/>
          <w:szCs w:val="20"/>
        </w:rPr>
        <w:t xml:space="preserve">: </w:t>
      </w:r>
      <w:r w:rsidR="00F969DC">
        <w:rPr>
          <w:rFonts w:ascii="Verdana" w:eastAsia="Verdana" w:hAnsi="Verdana" w:cs="Verdana"/>
          <w:sz w:val="20"/>
          <w:szCs w:val="20"/>
        </w:rPr>
        <w:t xml:space="preserve">01103, </w:t>
      </w:r>
      <w:r w:rsidR="00F969DC" w:rsidRPr="00F969DC">
        <w:rPr>
          <w:rFonts w:ascii="Verdana" w:eastAsia="Verdana" w:hAnsi="Verdana" w:cs="Verdana"/>
          <w:sz w:val="20"/>
          <w:szCs w:val="20"/>
        </w:rPr>
        <w:t xml:space="preserve">Ukraine, Kyiv, </w:t>
      </w:r>
      <w:r w:rsidR="00F969DC">
        <w:rPr>
          <w:rFonts w:ascii="Verdana" w:eastAsia="Verdana" w:hAnsi="Verdana" w:cs="Verdana"/>
          <w:sz w:val="20"/>
          <w:szCs w:val="20"/>
        </w:rPr>
        <w:t xml:space="preserve">28 </w:t>
      </w:r>
      <w:proofErr w:type="spellStart"/>
      <w:r w:rsidR="00F969DC" w:rsidRPr="00F969DC">
        <w:rPr>
          <w:rFonts w:ascii="Verdana" w:eastAsia="Verdana" w:hAnsi="Verdana" w:cs="Verdana"/>
          <w:sz w:val="20"/>
          <w:szCs w:val="20"/>
        </w:rPr>
        <w:t>Mykoly</w:t>
      </w:r>
      <w:proofErr w:type="spellEnd"/>
      <w:r w:rsidR="00F969DC" w:rsidRPr="00F969DC">
        <w:rPr>
          <w:rFonts w:ascii="Verdana" w:eastAsia="Verdana" w:hAnsi="Verdana" w:cs="Verdana"/>
          <w:sz w:val="20"/>
          <w:szCs w:val="20"/>
        </w:rPr>
        <w:t xml:space="preserve"> </w:t>
      </w:r>
      <w:proofErr w:type="spellStart"/>
      <w:r w:rsidR="00F969DC" w:rsidRPr="00F969DC">
        <w:rPr>
          <w:rFonts w:ascii="Verdana" w:eastAsia="Verdana" w:hAnsi="Verdana" w:cs="Verdana"/>
          <w:sz w:val="20"/>
          <w:szCs w:val="20"/>
        </w:rPr>
        <w:t>Mikhnovskoho</w:t>
      </w:r>
      <w:proofErr w:type="spellEnd"/>
      <w:r w:rsidR="00F969DC" w:rsidRPr="00F969DC">
        <w:rPr>
          <w:rFonts w:ascii="Verdana" w:eastAsia="Verdana" w:hAnsi="Verdana" w:cs="Verdana"/>
          <w:sz w:val="20"/>
          <w:szCs w:val="20"/>
        </w:rPr>
        <w:t xml:space="preserve"> </w:t>
      </w:r>
      <w:proofErr w:type="spellStart"/>
      <w:r w:rsidR="00F969DC" w:rsidRPr="00F969DC">
        <w:rPr>
          <w:rFonts w:ascii="Verdana" w:eastAsia="Verdana" w:hAnsi="Verdana" w:cs="Verdana"/>
          <w:sz w:val="20"/>
          <w:szCs w:val="20"/>
        </w:rPr>
        <w:t>blvd</w:t>
      </w:r>
      <w:r w:rsidR="00F969DC">
        <w:rPr>
          <w:rFonts w:ascii="Verdana" w:eastAsia="Verdana" w:hAnsi="Verdana" w:cs="Verdana"/>
          <w:sz w:val="20"/>
          <w:szCs w:val="20"/>
        </w:rPr>
        <w:t>.</w:t>
      </w:r>
      <w:proofErr w:type="spellEnd"/>
    </w:p>
    <w:p w14:paraId="7488A99C" w14:textId="17F8BE38" w:rsidR="004E4B7F" w:rsidRPr="00714FBA" w:rsidRDefault="004E4B7F" w:rsidP="004E4B7F">
      <w:pPr>
        <w:pStyle w:val="ListParagraph"/>
        <w:numPr>
          <w:ilvl w:val="0"/>
          <w:numId w:val="31"/>
        </w:numPr>
        <w:spacing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Delivery timeframe: </w:t>
      </w:r>
      <w:r w:rsidR="008E5CF3">
        <w:rPr>
          <w:rFonts w:ascii="Verdana" w:eastAsia="Verdana" w:hAnsi="Verdana" w:cs="Verdana"/>
          <w:sz w:val="20"/>
          <w:szCs w:val="20"/>
        </w:rPr>
        <w:t>d</w:t>
      </w:r>
      <w:r w:rsidRPr="00714FBA">
        <w:rPr>
          <w:rFonts w:ascii="Verdana" w:eastAsia="Verdana" w:hAnsi="Verdana" w:cs="Verdana"/>
          <w:sz w:val="20"/>
          <w:szCs w:val="20"/>
        </w:rPr>
        <w:t xml:space="preserve">uring </w:t>
      </w:r>
      <w:r w:rsidR="00F969DC">
        <w:rPr>
          <w:rFonts w:ascii="Verdana" w:eastAsia="Verdana" w:hAnsi="Verdana" w:cs="Verdana"/>
          <w:sz w:val="20"/>
          <w:szCs w:val="20"/>
        </w:rPr>
        <w:t>30</w:t>
      </w:r>
      <w:r w:rsidRPr="00714FBA">
        <w:rPr>
          <w:rFonts w:ascii="Verdana" w:eastAsia="Verdana" w:hAnsi="Verdana" w:cs="Verdana"/>
          <w:sz w:val="20"/>
          <w:szCs w:val="20"/>
        </w:rPr>
        <w:t xml:space="preserve"> days after signing the contract</w:t>
      </w:r>
    </w:p>
    <w:p w14:paraId="39DFAAD3" w14:textId="77777777" w:rsidR="00B06C79" w:rsidRPr="00714FBA" w:rsidRDefault="00B17598" w:rsidP="00B17598">
      <w:pPr>
        <w:spacing w:before="120" w:after="120" w:line="240" w:lineRule="auto"/>
        <w:jc w:val="both"/>
        <w:rPr>
          <w:rFonts w:ascii="Verdana" w:eastAsia="Verdana" w:hAnsi="Verdana" w:cs="Verdana"/>
          <w:b/>
          <w:sz w:val="20"/>
          <w:szCs w:val="20"/>
        </w:rPr>
      </w:pPr>
      <w:r w:rsidRPr="00714FBA">
        <w:rPr>
          <w:rFonts w:ascii="Verdana" w:eastAsia="Verdana" w:hAnsi="Verdana" w:cs="Verdana"/>
          <w:b/>
          <w:sz w:val="20"/>
          <w:szCs w:val="20"/>
        </w:rPr>
        <w:t>How to apply</w:t>
      </w:r>
    </w:p>
    <w:p w14:paraId="54A942E2" w14:textId="78F98694" w:rsidR="00B17598" w:rsidRPr="00714FBA" w:rsidRDefault="00B17598" w:rsidP="00B17598">
      <w:pPr>
        <w:spacing w:before="120" w:after="120" w:line="240" w:lineRule="auto"/>
        <w:jc w:val="both"/>
        <w:rPr>
          <w:rFonts w:ascii="Verdana" w:eastAsia="Verdana" w:hAnsi="Verdana" w:cs="Verdana"/>
          <w:bCs/>
          <w:sz w:val="20"/>
          <w:szCs w:val="20"/>
        </w:rPr>
      </w:pPr>
      <w:r w:rsidRPr="00714FBA">
        <w:rPr>
          <w:rFonts w:ascii="Verdana" w:eastAsia="Verdana" w:hAnsi="Verdana" w:cs="Verdana"/>
          <w:bCs/>
          <w:sz w:val="20"/>
          <w:szCs w:val="20"/>
        </w:rPr>
        <w:t xml:space="preserve">The proposals shall be submitted in electronic format only within the below deadline to the email:  </w:t>
      </w:r>
      <w:bookmarkStart w:id="5" w:name="_Hlk135928836"/>
      <w:r w:rsidR="0026092B" w:rsidRPr="00714FBA">
        <w:rPr>
          <w:rFonts w:ascii="Verdana" w:eastAsia="Verdana" w:hAnsi="Verdana" w:cs="Verdana"/>
          <w:bCs/>
          <w:sz w:val="20"/>
          <w:szCs w:val="20"/>
        </w:rPr>
        <w:fldChar w:fldCharType="begin"/>
      </w:r>
      <w:r w:rsidR="0026092B" w:rsidRPr="00714FBA">
        <w:rPr>
          <w:rFonts w:ascii="Verdana" w:eastAsia="Verdana" w:hAnsi="Verdana" w:cs="Verdana"/>
          <w:bCs/>
          <w:sz w:val="20"/>
          <w:szCs w:val="20"/>
        </w:rPr>
        <w:instrText xml:space="preserve"> HYPERLINK "mailto:serkon@um.dk" </w:instrText>
      </w:r>
      <w:r w:rsidR="0026092B" w:rsidRPr="00714FBA">
        <w:rPr>
          <w:rFonts w:ascii="Verdana" w:eastAsia="Verdana" w:hAnsi="Verdana" w:cs="Verdana"/>
          <w:bCs/>
          <w:sz w:val="20"/>
          <w:szCs w:val="20"/>
        </w:rPr>
        <w:fldChar w:fldCharType="separate"/>
      </w:r>
      <w:r w:rsidR="0026092B" w:rsidRPr="00714FBA">
        <w:rPr>
          <w:rStyle w:val="Hyperlink"/>
          <w:rFonts w:ascii="Verdana" w:eastAsia="Verdana" w:hAnsi="Verdana" w:cs="Verdana"/>
          <w:bCs/>
          <w:sz w:val="20"/>
          <w:szCs w:val="20"/>
        </w:rPr>
        <w:t>serkon@um.dk</w:t>
      </w:r>
      <w:r w:rsidR="0026092B" w:rsidRPr="00714FBA">
        <w:rPr>
          <w:rFonts w:ascii="Verdana" w:eastAsia="Verdana" w:hAnsi="Verdana" w:cs="Verdana"/>
          <w:bCs/>
          <w:sz w:val="20"/>
          <w:szCs w:val="20"/>
        </w:rPr>
        <w:fldChar w:fldCharType="end"/>
      </w:r>
      <w:r w:rsidR="0026092B" w:rsidRPr="00714FBA">
        <w:rPr>
          <w:rFonts w:ascii="Verdana" w:eastAsia="Verdana" w:hAnsi="Verdana" w:cs="Verdana"/>
          <w:bCs/>
          <w:sz w:val="20"/>
          <w:szCs w:val="20"/>
        </w:rPr>
        <w:t>,</w:t>
      </w:r>
      <w:bookmarkEnd w:id="5"/>
      <w:r w:rsidR="0026092B" w:rsidRPr="00714FBA">
        <w:rPr>
          <w:rFonts w:ascii="Verdana" w:eastAsia="Verdana" w:hAnsi="Verdana" w:cs="Verdana"/>
          <w:bCs/>
          <w:sz w:val="20"/>
          <w:szCs w:val="20"/>
        </w:rPr>
        <w:t xml:space="preserve"> indicating the subject line “</w:t>
      </w:r>
      <w:r w:rsidR="00CC1078">
        <w:rPr>
          <w:rFonts w:ascii="Verdana" w:eastAsia="Verdana" w:hAnsi="Verdana" w:cs="Verdana"/>
          <w:bCs/>
          <w:sz w:val="20"/>
          <w:szCs w:val="20"/>
        </w:rPr>
        <w:t>NACP IT equipment</w:t>
      </w:r>
      <w:r w:rsidR="0026092B" w:rsidRPr="00714FBA">
        <w:rPr>
          <w:rFonts w:ascii="Verdana" w:eastAsia="Verdana" w:hAnsi="Verdana" w:cs="Verdana"/>
          <w:bCs/>
          <w:sz w:val="20"/>
          <w:szCs w:val="20"/>
        </w:rPr>
        <w:t>”</w:t>
      </w:r>
    </w:p>
    <w:p w14:paraId="7C77B6F5" w14:textId="0A974E8A" w:rsidR="0026092B" w:rsidRPr="00714FBA" w:rsidRDefault="0026092B" w:rsidP="00B17598">
      <w:pPr>
        <w:spacing w:before="120" w:after="120" w:line="240" w:lineRule="auto"/>
        <w:jc w:val="both"/>
        <w:rPr>
          <w:rFonts w:ascii="Verdana" w:eastAsia="Verdana" w:hAnsi="Verdana" w:cs="Verdana"/>
          <w:bCs/>
          <w:sz w:val="20"/>
          <w:szCs w:val="20"/>
        </w:rPr>
      </w:pPr>
      <w:r w:rsidRPr="00714FBA">
        <w:rPr>
          <w:rFonts w:ascii="Verdana" w:eastAsia="Verdana" w:hAnsi="Verdana" w:cs="Verdana"/>
          <w:bCs/>
          <w:sz w:val="20"/>
          <w:szCs w:val="20"/>
        </w:rPr>
        <w:t xml:space="preserve">Any clarification questions for the bid request should be addressed to </w:t>
      </w:r>
      <w:hyperlink r:id="rId9" w:history="1">
        <w:r w:rsidR="004235B9" w:rsidRPr="00714FBA">
          <w:rPr>
            <w:rStyle w:val="Hyperlink"/>
            <w:rFonts w:ascii="Verdana" w:eastAsia="Verdana" w:hAnsi="Verdana" w:cs="Verdana"/>
            <w:bCs/>
            <w:sz w:val="20"/>
            <w:szCs w:val="20"/>
          </w:rPr>
          <w:t>serkon@um.dk</w:t>
        </w:r>
      </w:hyperlink>
      <w:r w:rsidRPr="00714FBA">
        <w:rPr>
          <w:rFonts w:ascii="Verdana" w:eastAsia="Verdana" w:hAnsi="Verdana" w:cs="Verdana"/>
          <w:bCs/>
          <w:sz w:val="20"/>
          <w:szCs w:val="20"/>
        </w:rPr>
        <w:t xml:space="preserve">, no later than </w:t>
      </w:r>
      <w:r w:rsidR="000040D8">
        <w:rPr>
          <w:rFonts w:ascii="Verdana" w:eastAsia="Verdana" w:hAnsi="Verdana" w:cs="Verdana"/>
          <w:bCs/>
          <w:sz w:val="20"/>
          <w:szCs w:val="20"/>
        </w:rPr>
        <w:t>7</w:t>
      </w:r>
      <w:r w:rsidRPr="00714FBA">
        <w:rPr>
          <w:rFonts w:ascii="Verdana" w:eastAsia="Verdana" w:hAnsi="Verdana" w:cs="Verdana"/>
          <w:bCs/>
          <w:sz w:val="20"/>
          <w:szCs w:val="20"/>
        </w:rPr>
        <w:t xml:space="preserve"> </w:t>
      </w:r>
      <w:r w:rsidR="00CC1078">
        <w:rPr>
          <w:rFonts w:ascii="Verdana" w:eastAsia="Verdana" w:hAnsi="Verdana" w:cs="Verdana"/>
          <w:bCs/>
          <w:sz w:val="20"/>
          <w:szCs w:val="20"/>
        </w:rPr>
        <w:t>December</w:t>
      </w:r>
      <w:r w:rsidRPr="00714FBA">
        <w:rPr>
          <w:rFonts w:ascii="Verdana" w:eastAsia="Verdana" w:hAnsi="Verdana" w:cs="Verdana"/>
          <w:bCs/>
          <w:sz w:val="20"/>
          <w:szCs w:val="20"/>
        </w:rPr>
        <w:t xml:space="preserve"> 2023, 17:00 Kyiv time.</w:t>
      </w:r>
    </w:p>
    <w:p w14:paraId="17B2D390" w14:textId="31D6372F" w:rsidR="00B17598" w:rsidRDefault="00B17598" w:rsidP="00B17598">
      <w:pPr>
        <w:spacing w:before="120" w:after="120" w:line="240" w:lineRule="auto"/>
        <w:jc w:val="both"/>
        <w:rPr>
          <w:rFonts w:ascii="Verdana" w:eastAsia="Verdana" w:hAnsi="Verdana" w:cs="Verdana"/>
          <w:sz w:val="20"/>
          <w:szCs w:val="20"/>
        </w:rPr>
      </w:pPr>
      <w:r w:rsidRPr="00714FBA">
        <w:rPr>
          <w:rFonts w:ascii="Verdana" w:eastAsia="Verdana" w:hAnsi="Verdana" w:cs="Verdana"/>
          <w:sz w:val="20"/>
          <w:szCs w:val="20"/>
        </w:rPr>
        <w:t xml:space="preserve">Deadline for submitting proposals is </w:t>
      </w:r>
      <w:r w:rsidR="001E5DF4">
        <w:rPr>
          <w:rFonts w:ascii="Verdana" w:eastAsia="Verdana" w:hAnsi="Verdana" w:cs="Verdana"/>
          <w:sz w:val="20"/>
          <w:szCs w:val="20"/>
        </w:rPr>
        <w:t>14</w:t>
      </w:r>
      <w:r w:rsidR="009C19B1" w:rsidRPr="00714FBA">
        <w:rPr>
          <w:rFonts w:ascii="Verdana" w:eastAsia="Verdana" w:hAnsi="Verdana" w:cs="Verdana"/>
          <w:sz w:val="20"/>
          <w:szCs w:val="20"/>
        </w:rPr>
        <w:t xml:space="preserve"> </w:t>
      </w:r>
      <w:r w:rsidR="001E5DF4">
        <w:rPr>
          <w:rFonts w:ascii="Verdana" w:eastAsia="Verdana" w:hAnsi="Verdana" w:cs="Verdana"/>
          <w:sz w:val="20"/>
          <w:szCs w:val="20"/>
        </w:rPr>
        <w:t>December</w:t>
      </w:r>
      <w:r w:rsidRPr="00714FBA">
        <w:rPr>
          <w:rFonts w:ascii="Verdana" w:eastAsia="Verdana" w:hAnsi="Verdana" w:cs="Verdana"/>
          <w:sz w:val="20"/>
          <w:szCs w:val="20"/>
        </w:rPr>
        <w:t xml:space="preserve"> 2023, 17:00 Kyiv time.</w:t>
      </w:r>
    </w:p>
    <w:p w14:paraId="020FD966" w14:textId="617A872E" w:rsidR="008E5CF3" w:rsidRPr="00714FBA" w:rsidRDefault="008E5CF3" w:rsidP="00B17598">
      <w:pPr>
        <w:spacing w:before="120" w:after="120" w:line="240" w:lineRule="auto"/>
        <w:jc w:val="both"/>
        <w:rPr>
          <w:rFonts w:ascii="Verdana" w:eastAsia="Verdana" w:hAnsi="Verdana" w:cs="Verdana"/>
          <w:sz w:val="20"/>
          <w:szCs w:val="20"/>
        </w:rPr>
      </w:pPr>
      <w:r w:rsidRPr="008E5CF3">
        <w:rPr>
          <w:rFonts w:ascii="Verdana" w:eastAsia="Verdana" w:hAnsi="Verdana" w:cs="Verdana"/>
          <w:sz w:val="20"/>
          <w:szCs w:val="20"/>
        </w:rPr>
        <w:t>Bidding language: English</w:t>
      </w:r>
      <w:r>
        <w:rPr>
          <w:rFonts w:ascii="Verdana" w:eastAsia="Verdana" w:hAnsi="Verdana" w:cs="Verdana"/>
          <w:sz w:val="20"/>
          <w:szCs w:val="20"/>
        </w:rPr>
        <w:t>.</w:t>
      </w:r>
      <w:bookmarkStart w:id="6" w:name="_GoBack"/>
      <w:bookmarkEnd w:id="6"/>
    </w:p>
    <w:p w14:paraId="426AE6D9" w14:textId="77777777" w:rsidR="004D1E47" w:rsidRPr="00714FBA" w:rsidRDefault="00605C87"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7" w:name="_heading=h.2et92p0" w:colFirst="0" w:colLast="0"/>
      <w:bookmarkStart w:id="8" w:name="_heading=h.tyjcwt" w:colFirst="0" w:colLast="0"/>
      <w:bookmarkEnd w:id="7"/>
      <w:bookmarkEnd w:id="8"/>
      <w:r w:rsidRPr="00714FBA">
        <w:rPr>
          <w:rFonts w:ascii="Verdana" w:eastAsia="Verdana" w:hAnsi="Verdana" w:cs="Verdana"/>
          <w:color w:val="000000" w:themeColor="text1"/>
          <w:sz w:val="20"/>
          <w:szCs w:val="20"/>
        </w:rPr>
        <w:t>BIDS EVALUATION CRITERIA</w:t>
      </w:r>
    </w:p>
    <w:p w14:paraId="1A26DAC4" w14:textId="77777777" w:rsidR="004D1E47" w:rsidRPr="00714FBA" w:rsidRDefault="00605C87">
      <w:pPr>
        <w:spacing w:before="200" w:after="120" w:line="240" w:lineRule="auto"/>
        <w:rPr>
          <w:rFonts w:ascii="Verdana" w:eastAsia="Verdana" w:hAnsi="Verdana" w:cs="Verdana"/>
          <w:sz w:val="20"/>
          <w:szCs w:val="20"/>
        </w:rPr>
      </w:pPr>
      <w:r w:rsidRPr="00714FBA">
        <w:rPr>
          <w:rFonts w:ascii="Verdana" w:eastAsia="Verdana" w:hAnsi="Verdana" w:cs="Verdana"/>
          <w:sz w:val="20"/>
          <w:szCs w:val="20"/>
        </w:rPr>
        <w:t>Bids will be evaluated in accordance with the criteria provided below:</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851"/>
        <w:gridCol w:w="5812"/>
        <w:gridCol w:w="2835"/>
      </w:tblGrid>
      <w:tr w:rsidR="006607E1" w:rsidRPr="00714FBA" w14:paraId="7EABA9ED" w14:textId="77777777" w:rsidTr="007C077A">
        <w:trPr>
          <w:trHeight w:val="280"/>
        </w:trPr>
        <w:tc>
          <w:tcPr>
            <w:tcW w:w="851" w:type="dxa"/>
            <w:tcBorders>
              <w:top w:val="single" w:sz="8" w:space="0" w:color="000000"/>
              <w:left w:val="nil"/>
              <w:bottom w:val="single" w:sz="4" w:space="0" w:color="000000"/>
            </w:tcBorders>
            <w:shd w:val="clear" w:color="auto" w:fill="C6D9F1" w:themeFill="text2" w:themeFillTint="33"/>
          </w:tcPr>
          <w:p w14:paraId="5FA35310" w14:textId="77777777" w:rsidR="006607E1" w:rsidRPr="00714FBA" w:rsidRDefault="006607E1" w:rsidP="007A700D">
            <w:pPr>
              <w:spacing w:line="240" w:lineRule="auto"/>
              <w:rPr>
                <w:rFonts w:ascii="Verdana" w:hAnsi="Verdana"/>
                <w:b/>
                <w:color w:val="000000" w:themeColor="text1"/>
                <w:sz w:val="20"/>
                <w:szCs w:val="20"/>
              </w:rPr>
            </w:pPr>
            <w:bookmarkStart w:id="9" w:name="_Hlk135932936"/>
            <w:r w:rsidRPr="00714FBA">
              <w:rPr>
                <w:rFonts w:ascii="Verdana" w:hAnsi="Verdana"/>
                <w:b/>
                <w:color w:val="000000" w:themeColor="text1"/>
                <w:sz w:val="20"/>
                <w:szCs w:val="20"/>
              </w:rPr>
              <w:t>#</w:t>
            </w:r>
          </w:p>
        </w:tc>
        <w:tc>
          <w:tcPr>
            <w:tcW w:w="5812" w:type="dxa"/>
            <w:tcBorders>
              <w:top w:val="single" w:sz="8" w:space="0" w:color="000000"/>
              <w:bottom w:val="single" w:sz="4" w:space="0" w:color="000000"/>
            </w:tcBorders>
            <w:shd w:val="clear" w:color="auto" w:fill="C6D9F1" w:themeFill="text2" w:themeFillTint="33"/>
          </w:tcPr>
          <w:p w14:paraId="17B6800E" w14:textId="77777777" w:rsidR="006607E1" w:rsidRPr="00714FBA" w:rsidRDefault="006607E1" w:rsidP="007A700D">
            <w:pPr>
              <w:spacing w:line="240" w:lineRule="auto"/>
              <w:rPr>
                <w:rFonts w:ascii="Verdana" w:hAnsi="Verdana"/>
                <w:b/>
                <w:color w:val="000000" w:themeColor="text1"/>
                <w:sz w:val="20"/>
                <w:szCs w:val="20"/>
              </w:rPr>
            </w:pPr>
            <w:r w:rsidRPr="00714FBA">
              <w:rPr>
                <w:rFonts w:ascii="Verdana" w:hAnsi="Verdana"/>
                <w:b/>
                <w:color w:val="000000" w:themeColor="text1"/>
                <w:sz w:val="20"/>
                <w:szCs w:val="20"/>
              </w:rPr>
              <w:t>Criteria</w:t>
            </w:r>
          </w:p>
        </w:tc>
        <w:tc>
          <w:tcPr>
            <w:tcW w:w="2835" w:type="dxa"/>
            <w:tcBorders>
              <w:top w:val="single" w:sz="8" w:space="0" w:color="000000"/>
              <w:bottom w:val="single" w:sz="4" w:space="0" w:color="000000"/>
              <w:right w:val="nil"/>
            </w:tcBorders>
            <w:shd w:val="clear" w:color="auto" w:fill="C6D9F1" w:themeFill="text2" w:themeFillTint="33"/>
          </w:tcPr>
          <w:p w14:paraId="4F5B5A7F" w14:textId="77777777" w:rsidR="006607E1" w:rsidRPr="00714FBA" w:rsidRDefault="006607E1" w:rsidP="007A700D">
            <w:pPr>
              <w:spacing w:after="100" w:afterAutospacing="1" w:line="240" w:lineRule="auto"/>
              <w:rPr>
                <w:rFonts w:ascii="Verdana" w:hAnsi="Verdana"/>
                <w:b/>
                <w:color w:val="000000" w:themeColor="text1"/>
                <w:sz w:val="20"/>
                <w:szCs w:val="20"/>
              </w:rPr>
            </w:pPr>
            <w:r w:rsidRPr="00714FBA">
              <w:rPr>
                <w:rFonts w:ascii="Verdana" w:hAnsi="Verdana"/>
                <w:b/>
                <w:color w:val="000000" w:themeColor="text1"/>
                <w:sz w:val="20"/>
                <w:szCs w:val="20"/>
              </w:rPr>
              <w:t>Weight</w:t>
            </w:r>
          </w:p>
        </w:tc>
      </w:tr>
      <w:tr w:rsidR="006607E1" w:rsidRPr="00714FBA" w14:paraId="038E9CF6" w14:textId="77777777" w:rsidTr="007C077A">
        <w:tc>
          <w:tcPr>
            <w:tcW w:w="851" w:type="dxa"/>
            <w:tcBorders>
              <w:top w:val="dotted" w:sz="4" w:space="0" w:color="000000"/>
              <w:left w:val="nil"/>
              <w:bottom w:val="dotted" w:sz="4" w:space="0" w:color="000000"/>
            </w:tcBorders>
          </w:tcPr>
          <w:p w14:paraId="1AA2E99A" w14:textId="77777777" w:rsidR="006607E1" w:rsidRPr="00714FBA" w:rsidRDefault="006607E1" w:rsidP="007A700D">
            <w:pPr>
              <w:spacing w:after="100" w:afterAutospacing="1"/>
              <w:rPr>
                <w:rFonts w:ascii="Verdana" w:hAnsi="Verdana"/>
                <w:sz w:val="20"/>
                <w:szCs w:val="20"/>
              </w:rPr>
            </w:pPr>
            <w:r w:rsidRPr="00714FBA">
              <w:rPr>
                <w:rFonts w:ascii="Verdana" w:hAnsi="Verdana"/>
                <w:sz w:val="20"/>
                <w:szCs w:val="20"/>
              </w:rPr>
              <w:t>1</w:t>
            </w:r>
          </w:p>
        </w:tc>
        <w:tc>
          <w:tcPr>
            <w:tcW w:w="5812" w:type="dxa"/>
            <w:tcBorders>
              <w:top w:val="dotted" w:sz="4" w:space="0" w:color="000000"/>
              <w:bottom w:val="dotted" w:sz="4" w:space="0" w:color="000000"/>
            </w:tcBorders>
          </w:tcPr>
          <w:p w14:paraId="76E88033" w14:textId="77777777" w:rsidR="006607E1" w:rsidRPr="00714FBA" w:rsidRDefault="006607E1" w:rsidP="009F6162">
            <w:pPr>
              <w:spacing w:after="100" w:afterAutospacing="1"/>
              <w:rPr>
                <w:rFonts w:ascii="Verdana" w:hAnsi="Verdana"/>
                <w:sz w:val="20"/>
                <w:szCs w:val="20"/>
                <w:highlight w:val="yellow"/>
              </w:rPr>
            </w:pPr>
            <w:r w:rsidRPr="00714FBA">
              <w:rPr>
                <w:rFonts w:ascii="Verdana" w:hAnsi="Verdana"/>
                <w:color w:val="000000"/>
                <w:sz w:val="20"/>
                <w:szCs w:val="20"/>
              </w:rPr>
              <w:t>Meets the Technical Specifications (Annex 1)</w:t>
            </w:r>
          </w:p>
        </w:tc>
        <w:tc>
          <w:tcPr>
            <w:tcW w:w="2835" w:type="dxa"/>
            <w:tcBorders>
              <w:top w:val="dotted" w:sz="4" w:space="0" w:color="000000"/>
              <w:bottom w:val="dotted" w:sz="4" w:space="0" w:color="000000"/>
              <w:right w:val="nil"/>
            </w:tcBorders>
          </w:tcPr>
          <w:p w14:paraId="508B1AC3" w14:textId="77777777" w:rsidR="006607E1" w:rsidRPr="00714FBA" w:rsidRDefault="006607E1" w:rsidP="007A700D">
            <w:pPr>
              <w:spacing w:after="100" w:afterAutospacing="1"/>
              <w:rPr>
                <w:rFonts w:ascii="Verdana" w:hAnsi="Verdana"/>
                <w:sz w:val="20"/>
                <w:szCs w:val="20"/>
              </w:rPr>
            </w:pPr>
            <w:r w:rsidRPr="00714FBA">
              <w:rPr>
                <w:rFonts w:ascii="Verdana" w:eastAsia="Verdana" w:hAnsi="Verdana" w:cs="Verdana"/>
                <w:sz w:val="20"/>
                <w:szCs w:val="20"/>
              </w:rPr>
              <w:t>20%</w:t>
            </w:r>
          </w:p>
        </w:tc>
      </w:tr>
      <w:tr w:rsidR="006607E1" w:rsidRPr="00714FBA" w14:paraId="7F61364E" w14:textId="77777777" w:rsidTr="007C077A">
        <w:tc>
          <w:tcPr>
            <w:tcW w:w="851" w:type="dxa"/>
            <w:tcBorders>
              <w:top w:val="dotted" w:sz="4" w:space="0" w:color="000000"/>
              <w:left w:val="nil"/>
              <w:bottom w:val="single" w:sz="4" w:space="0" w:color="auto"/>
            </w:tcBorders>
          </w:tcPr>
          <w:p w14:paraId="11282EFC" w14:textId="77777777" w:rsidR="006607E1" w:rsidRPr="00714FBA" w:rsidRDefault="006607E1" w:rsidP="007A700D">
            <w:pPr>
              <w:spacing w:after="100" w:afterAutospacing="1"/>
              <w:rPr>
                <w:rFonts w:ascii="Verdana" w:hAnsi="Verdana"/>
                <w:sz w:val="20"/>
                <w:szCs w:val="20"/>
              </w:rPr>
            </w:pPr>
            <w:r w:rsidRPr="00714FBA">
              <w:rPr>
                <w:rFonts w:ascii="Verdana" w:hAnsi="Verdana"/>
                <w:sz w:val="20"/>
                <w:szCs w:val="20"/>
              </w:rPr>
              <w:t>2</w:t>
            </w:r>
          </w:p>
        </w:tc>
        <w:tc>
          <w:tcPr>
            <w:tcW w:w="5812" w:type="dxa"/>
            <w:tcBorders>
              <w:top w:val="dotted" w:sz="4" w:space="0" w:color="000000"/>
              <w:bottom w:val="single" w:sz="4" w:space="0" w:color="auto"/>
            </w:tcBorders>
          </w:tcPr>
          <w:p w14:paraId="4D9F3411" w14:textId="77777777" w:rsidR="006607E1" w:rsidRPr="00714FBA" w:rsidRDefault="006607E1" w:rsidP="007A700D">
            <w:pPr>
              <w:spacing w:after="100" w:afterAutospacing="1"/>
              <w:rPr>
                <w:rFonts w:ascii="Verdana" w:hAnsi="Verdana"/>
                <w:sz w:val="20"/>
                <w:szCs w:val="20"/>
                <w:highlight w:val="yellow"/>
              </w:rPr>
            </w:pPr>
            <w:r w:rsidRPr="00714FBA">
              <w:rPr>
                <w:rFonts w:ascii="Verdana" w:eastAsia="Verdana" w:hAnsi="Verdana" w:cs="Verdana"/>
                <w:sz w:val="20"/>
                <w:szCs w:val="20"/>
              </w:rPr>
              <w:t>Price</w:t>
            </w:r>
          </w:p>
        </w:tc>
        <w:tc>
          <w:tcPr>
            <w:tcW w:w="2835" w:type="dxa"/>
            <w:tcBorders>
              <w:top w:val="dotted" w:sz="4" w:space="0" w:color="000000"/>
              <w:bottom w:val="single" w:sz="4" w:space="0" w:color="auto"/>
              <w:right w:val="nil"/>
            </w:tcBorders>
          </w:tcPr>
          <w:p w14:paraId="6F9D44B1" w14:textId="77777777" w:rsidR="006607E1" w:rsidRPr="00714FBA" w:rsidRDefault="006607E1" w:rsidP="007A700D">
            <w:pPr>
              <w:spacing w:after="100" w:afterAutospacing="1"/>
              <w:rPr>
                <w:rFonts w:ascii="Verdana" w:hAnsi="Verdana"/>
                <w:sz w:val="20"/>
                <w:szCs w:val="20"/>
              </w:rPr>
            </w:pPr>
            <w:r w:rsidRPr="00714FBA">
              <w:rPr>
                <w:rFonts w:ascii="Verdana" w:eastAsia="Verdana" w:hAnsi="Verdana" w:cs="Verdana"/>
                <w:sz w:val="20"/>
                <w:szCs w:val="20"/>
              </w:rPr>
              <w:t>80%</w:t>
            </w:r>
          </w:p>
        </w:tc>
      </w:tr>
    </w:tbl>
    <w:p w14:paraId="4F6D3FDA" w14:textId="77777777" w:rsidR="006A1068" w:rsidRPr="00714FBA" w:rsidRDefault="00957613" w:rsidP="007C077A">
      <w:pPr>
        <w:pStyle w:val="Heading1"/>
        <w:numPr>
          <w:ilvl w:val="0"/>
          <w:numId w:val="28"/>
        </w:numPr>
        <w:pBdr>
          <w:top w:val="nil"/>
          <w:left w:val="nil"/>
          <w:bottom w:val="nil"/>
          <w:right w:val="nil"/>
          <w:between w:val="nil"/>
        </w:pBdr>
        <w:spacing w:before="240" w:after="240" w:line="240" w:lineRule="auto"/>
        <w:ind w:left="567" w:hanging="573"/>
        <w:rPr>
          <w:rFonts w:ascii="Verdana" w:eastAsia="Verdana" w:hAnsi="Verdana" w:cs="Verdana"/>
          <w:color w:val="000000" w:themeColor="text1"/>
          <w:sz w:val="20"/>
          <w:szCs w:val="20"/>
        </w:rPr>
      </w:pPr>
      <w:bookmarkStart w:id="10" w:name="_heading=h.3dy6vkm" w:colFirst="0" w:colLast="0"/>
      <w:bookmarkEnd w:id="9"/>
      <w:bookmarkEnd w:id="10"/>
      <w:r w:rsidRPr="00714FBA">
        <w:rPr>
          <w:rFonts w:ascii="Verdana" w:eastAsia="Verdana" w:hAnsi="Verdana" w:cs="Verdana"/>
          <w:color w:val="000000" w:themeColor="text1"/>
          <w:sz w:val="20"/>
          <w:szCs w:val="20"/>
        </w:rPr>
        <w:t>TIMEFRAME</w:t>
      </w:r>
    </w:p>
    <w:tbl>
      <w:tblPr>
        <w:tblW w:w="0" w:type="auto"/>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4678"/>
        <w:gridCol w:w="3065"/>
        <w:gridCol w:w="1862"/>
      </w:tblGrid>
      <w:tr w:rsidR="00957613" w:rsidRPr="00714FBA" w14:paraId="69925F3D" w14:textId="77777777" w:rsidTr="00B70A77">
        <w:trPr>
          <w:trHeight w:val="280"/>
        </w:trPr>
        <w:tc>
          <w:tcPr>
            <w:tcW w:w="4678" w:type="dxa"/>
            <w:tcBorders>
              <w:top w:val="single" w:sz="8" w:space="0" w:color="000000"/>
              <w:left w:val="nil"/>
              <w:bottom w:val="single" w:sz="4" w:space="0" w:color="000000"/>
            </w:tcBorders>
            <w:shd w:val="clear" w:color="auto" w:fill="C6D9F1" w:themeFill="text2" w:themeFillTint="33"/>
          </w:tcPr>
          <w:p w14:paraId="2D376F3B" w14:textId="77777777" w:rsidR="00957613" w:rsidRPr="00714FBA" w:rsidRDefault="00957613" w:rsidP="007A700D">
            <w:pPr>
              <w:spacing w:line="240" w:lineRule="auto"/>
              <w:rPr>
                <w:rFonts w:ascii="Verdana" w:hAnsi="Verdana"/>
                <w:b/>
                <w:color w:val="000000" w:themeColor="text1"/>
                <w:sz w:val="20"/>
                <w:szCs w:val="20"/>
              </w:rPr>
            </w:pPr>
            <w:bookmarkStart w:id="11" w:name="_Hlk135929851"/>
            <w:r w:rsidRPr="00714FBA">
              <w:rPr>
                <w:rFonts w:ascii="Verdana" w:hAnsi="Verdana"/>
                <w:b/>
                <w:color w:val="000000" w:themeColor="text1"/>
                <w:sz w:val="20"/>
                <w:szCs w:val="20"/>
              </w:rPr>
              <w:t>Task</w:t>
            </w:r>
          </w:p>
        </w:tc>
        <w:tc>
          <w:tcPr>
            <w:tcW w:w="3065" w:type="dxa"/>
            <w:tcBorders>
              <w:top w:val="single" w:sz="8" w:space="0" w:color="000000"/>
              <w:bottom w:val="single" w:sz="4" w:space="0" w:color="000000"/>
            </w:tcBorders>
            <w:shd w:val="clear" w:color="auto" w:fill="C6D9F1" w:themeFill="text2" w:themeFillTint="33"/>
          </w:tcPr>
          <w:p w14:paraId="42B2E687" w14:textId="77777777" w:rsidR="00957613" w:rsidRPr="00714FBA" w:rsidRDefault="00957613" w:rsidP="007A700D">
            <w:pPr>
              <w:spacing w:line="240" w:lineRule="auto"/>
              <w:rPr>
                <w:rFonts w:ascii="Verdana" w:hAnsi="Verdana"/>
                <w:b/>
                <w:color w:val="000000" w:themeColor="text1"/>
                <w:sz w:val="20"/>
                <w:szCs w:val="20"/>
              </w:rPr>
            </w:pPr>
            <w:r w:rsidRPr="00714FBA">
              <w:rPr>
                <w:rFonts w:ascii="Verdana" w:hAnsi="Verdana"/>
                <w:b/>
                <w:color w:val="000000" w:themeColor="text1"/>
                <w:sz w:val="20"/>
                <w:szCs w:val="20"/>
              </w:rPr>
              <w:t>Date</w:t>
            </w:r>
          </w:p>
        </w:tc>
        <w:tc>
          <w:tcPr>
            <w:tcW w:w="1862" w:type="dxa"/>
            <w:tcBorders>
              <w:top w:val="single" w:sz="8" w:space="0" w:color="000000"/>
              <w:bottom w:val="single" w:sz="4" w:space="0" w:color="000000"/>
              <w:right w:val="nil"/>
            </w:tcBorders>
            <w:shd w:val="clear" w:color="auto" w:fill="C6D9F1" w:themeFill="text2" w:themeFillTint="33"/>
          </w:tcPr>
          <w:p w14:paraId="64429671" w14:textId="77777777" w:rsidR="00957613" w:rsidRPr="00714FBA" w:rsidRDefault="00957613" w:rsidP="007A700D">
            <w:pPr>
              <w:spacing w:after="100" w:afterAutospacing="1" w:line="240" w:lineRule="auto"/>
              <w:rPr>
                <w:rFonts w:ascii="Verdana" w:hAnsi="Verdana"/>
                <w:b/>
                <w:color w:val="000000" w:themeColor="text1"/>
                <w:sz w:val="20"/>
                <w:szCs w:val="20"/>
              </w:rPr>
            </w:pPr>
            <w:r w:rsidRPr="00714FBA">
              <w:rPr>
                <w:rFonts w:ascii="Verdana" w:hAnsi="Verdana"/>
                <w:b/>
                <w:color w:val="000000" w:themeColor="text1"/>
                <w:sz w:val="20"/>
                <w:szCs w:val="20"/>
              </w:rPr>
              <w:t>Time</w:t>
            </w:r>
          </w:p>
        </w:tc>
      </w:tr>
      <w:tr w:rsidR="00957613" w:rsidRPr="00714FBA" w14:paraId="43F755C3" w14:textId="77777777" w:rsidTr="00B70A77">
        <w:trPr>
          <w:trHeight w:val="77"/>
        </w:trPr>
        <w:tc>
          <w:tcPr>
            <w:tcW w:w="4678" w:type="dxa"/>
            <w:tcBorders>
              <w:top w:val="single" w:sz="4" w:space="0" w:color="000000"/>
              <w:left w:val="nil"/>
              <w:bottom w:val="dotted" w:sz="4" w:space="0" w:color="000000"/>
            </w:tcBorders>
          </w:tcPr>
          <w:p w14:paraId="2F5CA078" w14:textId="0734CC4E" w:rsidR="00957613" w:rsidRPr="00714FBA" w:rsidRDefault="00957613" w:rsidP="007A700D">
            <w:pPr>
              <w:spacing w:after="100" w:afterAutospacing="1" w:line="240" w:lineRule="auto"/>
              <w:rPr>
                <w:rFonts w:ascii="Verdana" w:hAnsi="Verdana"/>
                <w:sz w:val="20"/>
                <w:szCs w:val="20"/>
              </w:rPr>
            </w:pPr>
            <w:r w:rsidRPr="00714FBA">
              <w:rPr>
                <w:rFonts w:ascii="Verdana" w:hAnsi="Verdana"/>
                <w:sz w:val="20"/>
                <w:szCs w:val="20"/>
              </w:rPr>
              <w:t>Issuing the Request for Bid</w:t>
            </w:r>
          </w:p>
        </w:tc>
        <w:tc>
          <w:tcPr>
            <w:tcW w:w="3065" w:type="dxa"/>
            <w:tcBorders>
              <w:top w:val="single" w:sz="4" w:space="0" w:color="000000"/>
              <w:bottom w:val="dotted" w:sz="4" w:space="0" w:color="000000"/>
            </w:tcBorders>
          </w:tcPr>
          <w:p w14:paraId="0F84F85C" w14:textId="2369D67D" w:rsidR="00957613" w:rsidRPr="00714FBA" w:rsidRDefault="00397434" w:rsidP="00150C3B">
            <w:pPr>
              <w:spacing w:after="100" w:afterAutospacing="1"/>
              <w:rPr>
                <w:rFonts w:ascii="Verdana" w:hAnsi="Verdana"/>
                <w:sz w:val="20"/>
                <w:szCs w:val="20"/>
              </w:rPr>
            </w:pPr>
            <w:r>
              <w:rPr>
                <w:rFonts w:ascii="Verdana" w:hAnsi="Verdana"/>
                <w:sz w:val="20"/>
                <w:szCs w:val="20"/>
              </w:rPr>
              <w:t>1 December 2023</w:t>
            </w:r>
          </w:p>
        </w:tc>
        <w:tc>
          <w:tcPr>
            <w:tcW w:w="1862" w:type="dxa"/>
            <w:tcBorders>
              <w:top w:val="single" w:sz="4" w:space="0" w:color="000000"/>
              <w:bottom w:val="dotted" w:sz="4" w:space="0" w:color="000000"/>
              <w:right w:val="nil"/>
            </w:tcBorders>
          </w:tcPr>
          <w:p w14:paraId="7B388FF3" w14:textId="77777777" w:rsidR="00957613" w:rsidRPr="00714FBA" w:rsidRDefault="00957613" w:rsidP="007A700D">
            <w:pPr>
              <w:spacing w:after="100" w:afterAutospacing="1"/>
              <w:rPr>
                <w:rFonts w:ascii="Verdana" w:hAnsi="Verdana"/>
                <w:sz w:val="20"/>
                <w:szCs w:val="20"/>
              </w:rPr>
            </w:pPr>
          </w:p>
        </w:tc>
      </w:tr>
      <w:tr w:rsidR="00957613" w:rsidRPr="00714FBA" w14:paraId="6E0D8D1C" w14:textId="77777777" w:rsidTr="00B70A77">
        <w:tc>
          <w:tcPr>
            <w:tcW w:w="4678" w:type="dxa"/>
            <w:tcBorders>
              <w:top w:val="dotted" w:sz="4" w:space="0" w:color="000000"/>
              <w:left w:val="nil"/>
              <w:bottom w:val="dotted" w:sz="4" w:space="0" w:color="000000"/>
            </w:tcBorders>
          </w:tcPr>
          <w:p w14:paraId="02A1F6AE" w14:textId="77777777" w:rsidR="00957613" w:rsidRPr="00714FBA" w:rsidRDefault="00957613" w:rsidP="00B70A77">
            <w:pPr>
              <w:spacing w:after="100" w:afterAutospacing="1"/>
              <w:rPr>
                <w:rFonts w:ascii="Verdana" w:hAnsi="Verdana"/>
                <w:sz w:val="20"/>
                <w:szCs w:val="20"/>
              </w:rPr>
            </w:pPr>
            <w:r w:rsidRPr="00714FBA">
              <w:rPr>
                <w:rFonts w:ascii="Verdana" w:hAnsi="Verdana"/>
                <w:sz w:val="20"/>
                <w:szCs w:val="20"/>
              </w:rPr>
              <w:t xml:space="preserve">Deadline for submission of bids </w:t>
            </w:r>
          </w:p>
        </w:tc>
        <w:tc>
          <w:tcPr>
            <w:tcW w:w="3065" w:type="dxa"/>
            <w:tcBorders>
              <w:top w:val="dotted" w:sz="4" w:space="0" w:color="000000"/>
              <w:bottom w:val="dotted" w:sz="4" w:space="0" w:color="000000"/>
            </w:tcBorders>
          </w:tcPr>
          <w:p w14:paraId="1A8126B6" w14:textId="2F2BC114" w:rsidR="00957613" w:rsidRPr="00714FBA" w:rsidRDefault="00230E47" w:rsidP="00230E47">
            <w:pPr>
              <w:spacing w:after="100" w:afterAutospacing="1"/>
              <w:rPr>
                <w:rFonts w:ascii="Verdana" w:hAnsi="Verdana"/>
                <w:sz w:val="20"/>
                <w:szCs w:val="20"/>
              </w:rPr>
            </w:pPr>
            <w:r w:rsidRPr="00714FBA">
              <w:rPr>
                <w:rFonts w:ascii="Verdana" w:hAnsi="Verdana"/>
                <w:sz w:val="20"/>
                <w:szCs w:val="20"/>
              </w:rPr>
              <w:t>1</w:t>
            </w:r>
            <w:r w:rsidR="00397434">
              <w:rPr>
                <w:rFonts w:ascii="Verdana" w:hAnsi="Verdana"/>
                <w:sz w:val="20"/>
                <w:szCs w:val="20"/>
              </w:rPr>
              <w:t>4</w:t>
            </w:r>
            <w:r w:rsidR="00957613" w:rsidRPr="00714FBA">
              <w:rPr>
                <w:rFonts w:ascii="Verdana" w:hAnsi="Verdana"/>
                <w:sz w:val="20"/>
                <w:szCs w:val="20"/>
              </w:rPr>
              <w:t xml:space="preserve"> </w:t>
            </w:r>
            <w:r w:rsidR="00397434">
              <w:rPr>
                <w:rFonts w:ascii="Verdana" w:hAnsi="Verdana"/>
                <w:sz w:val="20"/>
                <w:szCs w:val="20"/>
              </w:rPr>
              <w:t>December 2023</w:t>
            </w:r>
          </w:p>
        </w:tc>
        <w:tc>
          <w:tcPr>
            <w:tcW w:w="1862" w:type="dxa"/>
            <w:tcBorders>
              <w:top w:val="dotted" w:sz="4" w:space="0" w:color="000000"/>
              <w:bottom w:val="dotted" w:sz="4" w:space="0" w:color="000000"/>
              <w:right w:val="nil"/>
            </w:tcBorders>
          </w:tcPr>
          <w:p w14:paraId="67B6E21E" w14:textId="77777777"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17:00 Kyiv time</w:t>
            </w:r>
          </w:p>
        </w:tc>
      </w:tr>
      <w:tr w:rsidR="00957613" w:rsidRPr="00714FBA" w14:paraId="4A4DFBAB" w14:textId="77777777" w:rsidTr="00B70A77">
        <w:tc>
          <w:tcPr>
            <w:tcW w:w="4678" w:type="dxa"/>
            <w:tcBorders>
              <w:top w:val="dotted" w:sz="4" w:space="0" w:color="000000"/>
              <w:left w:val="nil"/>
              <w:bottom w:val="dotted" w:sz="4" w:space="0" w:color="000000"/>
            </w:tcBorders>
          </w:tcPr>
          <w:p w14:paraId="18EB60D0" w14:textId="4FEA67C8"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Evaluation of the bids</w:t>
            </w:r>
            <w:r w:rsidR="00397434">
              <w:rPr>
                <w:rFonts w:ascii="Verdana" w:hAnsi="Verdana"/>
                <w:sz w:val="20"/>
                <w:szCs w:val="20"/>
              </w:rPr>
              <w:t xml:space="preserve"> (provisional)</w:t>
            </w:r>
          </w:p>
        </w:tc>
        <w:tc>
          <w:tcPr>
            <w:tcW w:w="3065" w:type="dxa"/>
            <w:tcBorders>
              <w:top w:val="dotted" w:sz="4" w:space="0" w:color="000000"/>
              <w:bottom w:val="dotted" w:sz="4" w:space="0" w:color="000000"/>
            </w:tcBorders>
          </w:tcPr>
          <w:p w14:paraId="18EDC5EF" w14:textId="29CC4C42" w:rsidR="00957613" w:rsidRPr="00714FBA" w:rsidRDefault="00397434" w:rsidP="00230E47">
            <w:pPr>
              <w:spacing w:after="100" w:afterAutospacing="1"/>
              <w:rPr>
                <w:rFonts w:ascii="Verdana" w:hAnsi="Verdana"/>
                <w:sz w:val="20"/>
                <w:szCs w:val="20"/>
              </w:rPr>
            </w:pPr>
            <w:r>
              <w:rPr>
                <w:rFonts w:ascii="Verdana" w:hAnsi="Verdana"/>
                <w:sz w:val="20"/>
                <w:szCs w:val="20"/>
              </w:rPr>
              <w:t xml:space="preserve">15 December </w:t>
            </w:r>
            <w:r w:rsidR="00746770" w:rsidRPr="00714FBA">
              <w:rPr>
                <w:rFonts w:ascii="Verdana" w:hAnsi="Verdana"/>
                <w:sz w:val="20"/>
                <w:szCs w:val="20"/>
              </w:rPr>
              <w:t>2</w:t>
            </w:r>
            <w:r w:rsidR="00230E47" w:rsidRPr="00714FBA">
              <w:rPr>
                <w:rFonts w:ascii="Verdana" w:hAnsi="Verdana"/>
                <w:sz w:val="20"/>
                <w:szCs w:val="20"/>
              </w:rPr>
              <w:t>0</w:t>
            </w:r>
            <w:r>
              <w:rPr>
                <w:rFonts w:ascii="Verdana" w:hAnsi="Verdana"/>
                <w:sz w:val="20"/>
                <w:szCs w:val="20"/>
              </w:rPr>
              <w:t>23</w:t>
            </w:r>
          </w:p>
        </w:tc>
        <w:tc>
          <w:tcPr>
            <w:tcW w:w="1862" w:type="dxa"/>
            <w:tcBorders>
              <w:top w:val="dotted" w:sz="4" w:space="0" w:color="000000"/>
              <w:bottom w:val="dotted" w:sz="4" w:space="0" w:color="000000"/>
              <w:right w:val="nil"/>
            </w:tcBorders>
          </w:tcPr>
          <w:p w14:paraId="74CF2867" w14:textId="77777777" w:rsidR="00957613" w:rsidRPr="00714FBA" w:rsidRDefault="00957613" w:rsidP="007A700D">
            <w:pPr>
              <w:spacing w:after="100" w:afterAutospacing="1"/>
              <w:rPr>
                <w:rFonts w:ascii="Verdana" w:hAnsi="Verdana"/>
                <w:sz w:val="20"/>
                <w:szCs w:val="20"/>
              </w:rPr>
            </w:pPr>
          </w:p>
        </w:tc>
      </w:tr>
      <w:tr w:rsidR="00957613" w:rsidRPr="00714FBA" w14:paraId="3D362EA3" w14:textId="77777777" w:rsidTr="00B70A77">
        <w:tc>
          <w:tcPr>
            <w:tcW w:w="4678" w:type="dxa"/>
            <w:tcBorders>
              <w:top w:val="dotted" w:sz="4" w:space="0" w:color="000000"/>
              <w:left w:val="nil"/>
              <w:bottom w:val="dotted" w:sz="4" w:space="0" w:color="000000"/>
            </w:tcBorders>
          </w:tcPr>
          <w:p w14:paraId="2CBC9987" w14:textId="18C9FD84"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Notification of award to the successful Supplier</w:t>
            </w:r>
            <w:r w:rsidR="00481F70">
              <w:rPr>
                <w:rFonts w:ascii="Verdana" w:hAnsi="Verdana"/>
                <w:sz w:val="20"/>
                <w:szCs w:val="20"/>
              </w:rPr>
              <w:t xml:space="preserve"> (provisional)</w:t>
            </w:r>
          </w:p>
        </w:tc>
        <w:tc>
          <w:tcPr>
            <w:tcW w:w="3065" w:type="dxa"/>
            <w:tcBorders>
              <w:top w:val="dotted" w:sz="4" w:space="0" w:color="000000"/>
              <w:bottom w:val="dotted" w:sz="4" w:space="0" w:color="000000"/>
            </w:tcBorders>
          </w:tcPr>
          <w:p w14:paraId="5A5A91AE" w14:textId="6751228A" w:rsidR="00957613" w:rsidRPr="00714FBA" w:rsidRDefault="00481F70" w:rsidP="00230E47">
            <w:pPr>
              <w:spacing w:after="100" w:afterAutospacing="1"/>
              <w:rPr>
                <w:rFonts w:ascii="Verdana" w:hAnsi="Verdana"/>
                <w:sz w:val="20"/>
                <w:szCs w:val="20"/>
              </w:rPr>
            </w:pPr>
            <w:r>
              <w:rPr>
                <w:rFonts w:ascii="Verdana" w:hAnsi="Verdana"/>
                <w:sz w:val="20"/>
                <w:szCs w:val="20"/>
              </w:rPr>
              <w:t>18 December 2023</w:t>
            </w:r>
          </w:p>
        </w:tc>
        <w:tc>
          <w:tcPr>
            <w:tcW w:w="1862" w:type="dxa"/>
            <w:tcBorders>
              <w:top w:val="dotted" w:sz="4" w:space="0" w:color="000000"/>
              <w:bottom w:val="dotted" w:sz="4" w:space="0" w:color="000000"/>
              <w:right w:val="nil"/>
            </w:tcBorders>
          </w:tcPr>
          <w:p w14:paraId="5F939E8B" w14:textId="77777777" w:rsidR="00957613" w:rsidRPr="00714FBA" w:rsidRDefault="00957613" w:rsidP="007A700D">
            <w:pPr>
              <w:spacing w:after="100" w:afterAutospacing="1"/>
              <w:rPr>
                <w:rFonts w:ascii="Verdana" w:hAnsi="Verdana"/>
                <w:sz w:val="20"/>
                <w:szCs w:val="20"/>
              </w:rPr>
            </w:pPr>
          </w:p>
        </w:tc>
      </w:tr>
      <w:tr w:rsidR="00957613" w:rsidRPr="00714FBA" w14:paraId="37F0CD6D" w14:textId="77777777" w:rsidTr="00B70A77">
        <w:tc>
          <w:tcPr>
            <w:tcW w:w="4678" w:type="dxa"/>
            <w:tcBorders>
              <w:top w:val="dotted" w:sz="4" w:space="0" w:color="000000"/>
              <w:left w:val="nil"/>
              <w:bottom w:val="dotted" w:sz="4" w:space="0" w:color="000000"/>
            </w:tcBorders>
          </w:tcPr>
          <w:p w14:paraId="62A7EB85" w14:textId="4AEAF00A" w:rsidR="00957613" w:rsidRPr="00714FBA" w:rsidRDefault="00957613" w:rsidP="007A700D">
            <w:pPr>
              <w:spacing w:after="100" w:afterAutospacing="1"/>
              <w:rPr>
                <w:rFonts w:ascii="Verdana" w:hAnsi="Verdana"/>
                <w:sz w:val="20"/>
                <w:szCs w:val="20"/>
              </w:rPr>
            </w:pPr>
            <w:r w:rsidRPr="00714FBA">
              <w:rPr>
                <w:rFonts w:ascii="Verdana" w:hAnsi="Verdana"/>
                <w:sz w:val="20"/>
                <w:szCs w:val="20"/>
              </w:rPr>
              <w:t>Signature of the contract</w:t>
            </w:r>
            <w:r w:rsidR="00481F70">
              <w:rPr>
                <w:rFonts w:ascii="Verdana" w:hAnsi="Verdana"/>
                <w:sz w:val="20"/>
                <w:szCs w:val="20"/>
              </w:rPr>
              <w:t xml:space="preserve"> (provisional)</w:t>
            </w:r>
          </w:p>
        </w:tc>
        <w:tc>
          <w:tcPr>
            <w:tcW w:w="3065" w:type="dxa"/>
            <w:tcBorders>
              <w:top w:val="dotted" w:sz="4" w:space="0" w:color="000000"/>
              <w:bottom w:val="dotted" w:sz="4" w:space="0" w:color="000000"/>
            </w:tcBorders>
          </w:tcPr>
          <w:p w14:paraId="5F033205" w14:textId="3700C558" w:rsidR="00957613" w:rsidRPr="00714FBA" w:rsidRDefault="009C19B1" w:rsidP="00230E47">
            <w:pPr>
              <w:spacing w:after="100" w:afterAutospacing="1"/>
              <w:rPr>
                <w:rFonts w:ascii="Verdana" w:hAnsi="Verdana"/>
                <w:sz w:val="20"/>
                <w:szCs w:val="20"/>
              </w:rPr>
            </w:pPr>
            <w:r w:rsidRPr="00714FBA">
              <w:rPr>
                <w:rFonts w:ascii="Verdana" w:hAnsi="Verdana"/>
                <w:sz w:val="20"/>
                <w:szCs w:val="20"/>
              </w:rPr>
              <w:t>2</w:t>
            </w:r>
            <w:r w:rsidR="00A814D4">
              <w:rPr>
                <w:rFonts w:ascii="Verdana" w:hAnsi="Verdana"/>
                <w:sz w:val="20"/>
                <w:szCs w:val="20"/>
              </w:rPr>
              <w:t>2 December 2023</w:t>
            </w:r>
          </w:p>
        </w:tc>
        <w:tc>
          <w:tcPr>
            <w:tcW w:w="1862" w:type="dxa"/>
            <w:tcBorders>
              <w:top w:val="dotted" w:sz="4" w:space="0" w:color="000000"/>
              <w:bottom w:val="dotted" w:sz="4" w:space="0" w:color="000000"/>
              <w:right w:val="nil"/>
            </w:tcBorders>
          </w:tcPr>
          <w:p w14:paraId="18A2C874" w14:textId="77777777" w:rsidR="00957613" w:rsidRPr="00714FBA" w:rsidRDefault="00957613" w:rsidP="007A700D">
            <w:pPr>
              <w:spacing w:after="100" w:afterAutospacing="1"/>
              <w:rPr>
                <w:rFonts w:ascii="Verdana" w:hAnsi="Verdana"/>
                <w:sz w:val="20"/>
                <w:szCs w:val="20"/>
              </w:rPr>
            </w:pPr>
          </w:p>
        </w:tc>
      </w:tr>
      <w:tr w:rsidR="00957613" w:rsidRPr="00714FBA" w14:paraId="717B319F" w14:textId="77777777" w:rsidTr="00B70A77">
        <w:tc>
          <w:tcPr>
            <w:tcW w:w="4678" w:type="dxa"/>
            <w:tcBorders>
              <w:top w:val="dotted" w:sz="4" w:space="0" w:color="000000"/>
              <w:left w:val="nil"/>
              <w:bottom w:val="single" w:sz="4" w:space="0" w:color="auto"/>
            </w:tcBorders>
          </w:tcPr>
          <w:p w14:paraId="2C05ACC9" w14:textId="042E1E76" w:rsidR="00957613" w:rsidRPr="00714FBA" w:rsidRDefault="00957613" w:rsidP="00746770">
            <w:pPr>
              <w:spacing w:after="100" w:afterAutospacing="1"/>
              <w:rPr>
                <w:rFonts w:ascii="Verdana" w:hAnsi="Verdana"/>
                <w:sz w:val="20"/>
                <w:szCs w:val="20"/>
              </w:rPr>
            </w:pPr>
            <w:r w:rsidRPr="00714FBA">
              <w:rPr>
                <w:rFonts w:ascii="Verdana" w:hAnsi="Verdana"/>
                <w:sz w:val="20"/>
                <w:szCs w:val="20"/>
              </w:rPr>
              <w:t xml:space="preserve">Supply of </w:t>
            </w:r>
            <w:r w:rsidR="00746770" w:rsidRPr="00714FBA">
              <w:rPr>
                <w:rFonts w:ascii="Verdana" w:hAnsi="Verdana"/>
                <w:sz w:val="20"/>
                <w:szCs w:val="20"/>
              </w:rPr>
              <w:t>e</w:t>
            </w:r>
            <w:r w:rsidRPr="00714FBA">
              <w:rPr>
                <w:rFonts w:ascii="Verdana" w:hAnsi="Verdana"/>
                <w:sz w:val="20"/>
                <w:szCs w:val="20"/>
              </w:rPr>
              <w:t>quipment</w:t>
            </w:r>
            <w:r w:rsidR="00481F70">
              <w:rPr>
                <w:rFonts w:ascii="Verdana" w:hAnsi="Verdana"/>
                <w:sz w:val="20"/>
                <w:szCs w:val="20"/>
              </w:rPr>
              <w:t xml:space="preserve"> (provisional)</w:t>
            </w:r>
          </w:p>
        </w:tc>
        <w:tc>
          <w:tcPr>
            <w:tcW w:w="3065" w:type="dxa"/>
            <w:tcBorders>
              <w:top w:val="dotted" w:sz="4" w:space="0" w:color="000000"/>
              <w:bottom w:val="single" w:sz="4" w:space="0" w:color="auto"/>
            </w:tcBorders>
          </w:tcPr>
          <w:p w14:paraId="70C25ADB" w14:textId="4F2A8813" w:rsidR="00957613" w:rsidRPr="00714FBA" w:rsidRDefault="00957613" w:rsidP="00230E47">
            <w:pPr>
              <w:spacing w:after="100" w:afterAutospacing="1"/>
              <w:rPr>
                <w:rFonts w:ascii="Verdana" w:hAnsi="Verdana"/>
                <w:sz w:val="20"/>
                <w:szCs w:val="20"/>
              </w:rPr>
            </w:pPr>
            <w:r w:rsidRPr="00714FBA">
              <w:rPr>
                <w:rFonts w:ascii="Verdana" w:hAnsi="Verdana"/>
                <w:sz w:val="20"/>
                <w:szCs w:val="20"/>
              </w:rPr>
              <w:t>2</w:t>
            </w:r>
            <w:r w:rsidR="00A814D4">
              <w:rPr>
                <w:rFonts w:ascii="Verdana" w:hAnsi="Verdana"/>
                <w:sz w:val="20"/>
                <w:szCs w:val="20"/>
              </w:rPr>
              <w:t>2 December 2023 – 21 January 2023</w:t>
            </w:r>
          </w:p>
        </w:tc>
        <w:tc>
          <w:tcPr>
            <w:tcW w:w="1862" w:type="dxa"/>
            <w:tcBorders>
              <w:top w:val="dotted" w:sz="4" w:space="0" w:color="000000"/>
              <w:bottom w:val="single" w:sz="4" w:space="0" w:color="auto"/>
              <w:right w:val="nil"/>
            </w:tcBorders>
          </w:tcPr>
          <w:p w14:paraId="6B247A78" w14:textId="77777777" w:rsidR="00957613" w:rsidRPr="00714FBA" w:rsidRDefault="00957613" w:rsidP="007A700D">
            <w:pPr>
              <w:spacing w:after="100" w:afterAutospacing="1"/>
              <w:rPr>
                <w:rFonts w:ascii="Verdana" w:hAnsi="Verdana"/>
                <w:sz w:val="20"/>
                <w:szCs w:val="20"/>
              </w:rPr>
            </w:pPr>
          </w:p>
        </w:tc>
      </w:tr>
      <w:bookmarkEnd w:id="11"/>
    </w:tbl>
    <w:p w14:paraId="1E2B8D7C" w14:textId="77777777" w:rsidR="006A1068" w:rsidRPr="00714FBA" w:rsidRDefault="006A1068" w:rsidP="006A1068"/>
    <w:p w14:paraId="07DF971B" w14:textId="77777777" w:rsidR="006A1068" w:rsidRPr="00714FBA" w:rsidRDefault="006A1068" w:rsidP="006A1068"/>
    <w:p w14:paraId="27B49E1C" w14:textId="77777777" w:rsidR="0080527F" w:rsidRPr="00714FBA" w:rsidRDefault="0080527F">
      <w:r w:rsidRPr="00714FBA">
        <w:br w:type="page"/>
      </w:r>
    </w:p>
    <w:p w14:paraId="57224D98" w14:textId="77777777" w:rsidR="004D1E47" w:rsidRPr="00714FBA" w:rsidRDefault="00605C87">
      <w:pPr>
        <w:pStyle w:val="Heading1"/>
        <w:pBdr>
          <w:top w:val="nil"/>
          <w:left w:val="nil"/>
          <w:bottom w:val="nil"/>
          <w:right w:val="nil"/>
          <w:between w:val="nil"/>
        </w:pBdr>
        <w:spacing w:before="0" w:after="240" w:line="240" w:lineRule="auto"/>
        <w:rPr>
          <w:rFonts w:ascii="Verdana" w:eastAsia="Verdana" w:hAnsi="Verdana" w:cs="Verdana"/>
          <w:color w:val="000000" w:themeColor="text1"/>
          <w:sz w:val="20"/>
          <w:szCs w:val="20"/>
        </w:rPr>
      </w:pPr>
      <w:bookmarkStart w:id="12" w:name="_Annex_1._Technical"/>
      <w:bookmarkStart w:id="13" w:name="_Hlk135932754"/>
      <w:bookmarkEnd w:id="12"/>
      <w:r w:rsidRPr="00714FBA">
        <w:rPr>
          <w:rFonts w:ascii="Verdana" w:eastAsia="Verdana" w:hAnsi="Verdana" w:cs="Verdana"/>
          <w:color w:val="000000" w:themeColor="text1"/>
          <w:sz w:val="20"/>
          <w:szCs w:val="20"/>
        </w:rPr>
        <w:lastRenderedPageBreak/>
        <w:t>Annex 1. Technical Specification</w:t>
      </w:r>
    </w:p>
    <w:p w14:paraId="5A07AD9D" w14:textId="12876B8A" w:rsidR="004B59FB" w:rsidRPr="00714FBA" w:rsidRDefault="00B22639" w:rsidP="00B22639">
      <w:pPr>
        <w:pStyle w:val="ListParagraph"/>
        <w:numPr>
          <w:ilvl w:val="3"/>
          <w:numId w:val="5"/>
        </w:numPr>
        <w:spacing w:before="120" w:after="120" w:line="240" w:lineRule="auto"/>
        <w:ind w:left="283" w:hanging="357"/>
        <w:rPr>
          <w:rFonts w:ascii="Verdana" w:hAnsi="Verdana"/>
          <w:sz w:val="20"/>
          <w:szCs w:val="20"/>
        </w:rPr>
      </w:pPr>
      <w:bookmarkStart w:id="14" w:name="_Hlk95225448"/>
      <w:bookmarkStart w:id="15" w:name="_Hlk152076802"/>
      <w:bookmarkEnd w:id="13"/>
      <w:r w:rsidRPr="00B22639">
        <w:rPr>
          <w:rFonts w:ascii="Verdana" w:hAnsi="Verdana"/>
          <w:sz w:val="20"/>
          <w:szCs w:val="20"/>
        </w:rPr>
        <w:t>Memory for desktop computer</w:t>
      </w:r>
      <w:r w:rsidR="006822BD" w:rsidRPr="00714FBA">
        <w:rPr>
          <w:rFonts w:ascii="Verdana" w:hAnsi="Verdana"/>
          <w:sz w:val="20"/>
          <w:szCs w:val="20"/>
        </w:rPr>
        <w:t>:</w:t>
      </w:r>
    </w:p>
    <w:tbl>
      <w:tblPr>
        <w:tblStyle w:val="a5"/>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6A1068" w:rsidRPr="00714FBA" w14:paraId="22E670FF" w14:textId="77777777" w:rsidTr="007C077A">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39C415D" w14:textId="77777777" w:rsidR="006A1068" w:rsidRPr="00714FBA" w:rsidRDefault="006A1068" w:rsidP="00B22639">
            <w:pPr>
              <w:spacing w:after="0" w:line="240" w:lineRule="auto"/>
              <w:ind w:right="43"/>
              <w:rPr>
                <w:rFonts w:ascii="Verdana" w:eastAsia="Verdana" w:hAnsi="Verdana" w:cs="Verdana"/>
                <w:b/>
                <w:color w:val="000000" w:themeColor="text1"/>
                <w:sz w:val="20"/>
                <w:szCs w:val="20"/>
              </w:rPr>
            </w:pPr>
            <w:bookmarkStart w:id="16" w:name="_Hlk135933174"/>
            <w:bookmarkEnd w:id="14"/>
            <w:r w:rsidRPr="00714FBA">
              <w:rPr>
                <w:rFonts w:ascii="Verdana" w:eastAsia="Verdana" w:hAnsi="Verdana" w:cs="Verdana"/>
                <w:b/>
                <w:color w:val="000000" w:themeColor="text1"/>
                <w:sz w:val="20"/>
                <w:szCs w:val="20"/>
              </w:rPr>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4C848B1D" w14:textId="77777777" w:rsidR="006A1068" w:rsidRPr="00714FBA" w:rsidRDefault="006A1068">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13D9BAF8" w14:textId="77777777" w:rsidR="006A1068" w:rsidRPr="00714FBA" w:rsidRDefault="006A1068">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6A1068" w:rsidRPr="00714FBA" w14:paraId="3E891EE8" w14:textId="77777777" w:rsidTr="006A1068">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D89A340" w14:textId="77777777" w:rsidR="006A1068" w:rsidRPr="00714FBA" w:rsidRDefault="006A1068">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2448CC6E" w14:textId="77777777" w:rsidR="006A1068" w:rsidRPr="00714FBA" w:rsidRDefault="006A1068">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7D76D4F" w14:textId="77777777" w:rsidR="006A1068" w:rsidRPr="00714FBA" w:rsidRDefault="006A1068">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bookmarkEnd w:id="16"/>
      <w:tr w:rsidR="006A1068" w:rsidRPr="00714FBA" w14:paraId="15C12D68" w14:textId="77777777" w:rsidTr="006A1068">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D736E64" w14:textId="77777777" w:rsidR="006A1068" w:rsidRPr="00714FBA" w:rsidRDefault="006A1068">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405ED070" w14:textId="77777777" w:rsidR="006A1068" w:rsidRPr="00714FBA" w:rsidRDefault="006A1068">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06F37ED" w14:textId="77777777" w:rsidR="006A1068" w:rsidRPr="00714FBA" w:rsidRDefault="006A1068">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6A1068" w:rsidRPr="00714FBA" w14:paraId="32685503"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EF7AC00" w14:textId="271D44A6" w:rsidR="006A1068" w:rsidRPr="00714FBA" w:rsidRDefault="00B22639" w:rsidP="00B22639">
            <w:pPr>
              <w:spacing w:after="0" w:line="240" w:lineRule="auto"/>
              <w:ind w:right="43"/>
              <w:rPr>
                <w:rFonts w:ascii="Verdana" w:eastAsia="Verdana" w:hAnsi="Verdana" w:cs="Verdana"/>
                <w:sz w:val="20"/>
                <w:szCs w:val="20"/>
              </w:rPr>
            </w:pPr>
            <w:r w:rsidRPr="00B22639">
              <w:rPr>
                <w:rFonts w:ascii="Verdana" w:eastAsia="Verdana" w:hAnsi="Verdana" w:cs="Verdana"/>
                <w:sz w:val="20"/>
                <w:szCs w:val="20"/>
              </w:rPr>
              <w:t>Memory for desktop computer</w:t>
            </w:r>
          </w:p>
        </w:tc>
        <w:tc>
          <w:tcPr>
            <w:tcW w:w="5039" w:type="dxa"/>
            <w:tcBorders>
              <w:top w:val="nil"/>
              <w:left w:val="nil"/>
              <w:bottom w:val="dotted" w:sz="8" w:space="0" w:color="000000"/>
              <w:right w:val="nil"/>
            </w:tcBorders>
            <w:tcMar>
              <w:top w:w="100" w:type="dxa"/>
              <w:left w:w="100" w:type="dxa"/>
              <w:bottom w:w="100" w:type="dxa"/>
              <w:right w:w="100" w:type="dxa"/>
            </w:tcMar>
          </w:tcPr>
          <w:p w14:paraId="76E98230" w14:textId="0134FDF5" w:rsidR="00FC1891" w:rsidRPr="00714FBA" w:rsidRDefault="00511599" w:rsidP="00827055">
            <w:pPr>
              <w:spacing w:after="0" w:line="240" w:lineRule="auto"/>
              <w:rPr>
                <w:rFonts w:ascii="Verdana" w:hAnsi="Verdana" w:cstheme="majorBidi"/>
                <w:color w:val="000000"/>
                <w:sz w:val="20"/>
                <w:szCs w:val="20"/>
              </w:rPr>
            </w:pPr>
            <w:r>
              <w:rPr>
                <w:rFonts w:ascii="Verdana" w:hAnsi="Verdana" w:cstheme="majorBidi"/>
                <w:color w:val="000000"/>
                <w:sz w:val="20"/>
                <w:szCs w:val="20"/>
              </w:rPr>
              <w:t xml:space="preserve">Module </w:t>
            </w:r>
            <w:r w:rsidR="00B22639" w:rsidRPr="00B22639">
              <w:rPr>
                <w:rFonts w:ascii="Verdana" w:hAnsi="Verdana" w:cstheme="majorBidi"/>
                <w:color w:val="000000"/>
                <w:sz w:val="20"/>
                <w:szCs w:val="20"/>
              </w:rPr>
              <w:t xml:space="preserve">RAM </w:t>
            </w:r>
            <w:r>
              <w:rPr>
                <w:rFonts w:ascii="Verdana" w:hAnsi="Verdana" w:cstheme="majorBidi"/>
                <w:color w:val="000000"/>
                <w:sz w:val="20"/>
                <w:szCs w:val="20"/>
              </w:rPr>
              <w:t xml:space="preserve">for </w:t>
            </w:r>
            <w:r w:rsidR="00B22639" w:rsidRPr="00B22639">
              <w:rPr>
                <w:rFonts w:ascii="Verdana" w:hAnsi="Verdana" w:cstheme="majorBidi"/>
                <w:color w:val="000000"/>
                <w:sz w:val="20"/>
                <w:szCs w:val="20"/>
              </w:rPr>
              <w:t xml:space="preserve">PC </w:t>
            </w:r>
            <w:r w:rsidRPr="00511599">
              <w:rPr>
                <w:rFonts w:ascii="Verdana" w:hAnsi="Verdana" w:cstheme="majorBidi"/>
                <w:color w:val="000000"/>
                <w:sz w:val="20"/>
                <w:szCs w:val="20"/>
              </w:rPr>
              <w:t>DDR4-2400 CL17-17-17-39 1.20V</w:t>
            </w:r>
            <w:r>
              <w:rPr>
                <w:rFonts w:ascii="Verdana" w:hAnsi="Verdana" w:cstheme="majorBidi"/>
                <w:color w:val="000000"/>
                <w:sz w:val="20"/>
                <w:szCs w:val="20"/>
              </w:rPr>
              <w:t xml:space="preserve"> </w:t>
            </w:r>
            <w:r w:rsidRPr="00511599">
              <w:rPr>
                <w:rFonts w:ascii="Verdana" w:hAnsi="Verdana" w:cstheme="majorBidi"/>
                <w:color w:val="000000"/>
                <w:sz w:val="20"/>
                <w:szCs w:val="20"/>
              </w:rPr>
              <w:t>8GB (1x8GB)</w:t>
            </w:r>
            <w:r>
              <w:rPr>
                <w:rFonts w:ascii="Verdana" w:hAnsi="Verdana" w:cstheme="majorBidi"/>
                <w:color w:val="000000"/>
                <w:sz w:val="20"/>
                <w:szCs w:val="20"/>
              </w:rPr>
              <w:t>, Unbuffered, Non-ECC</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734748E" w14:textId="77777777" w:rsidR="006A1068" w:rsidRPr="00714FBA" w:rsidRDefault="006A1068" w:rsidP="0080527F">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1F7F7B" w:rsidRPr="00714FBA" w14:paraId="3D7F24B7" w14:textId="77777777" w:rsidTr="006A1068">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7921D71" w14:textId="77777777" w:rsidR="001F7F7B" w:rsidRPr="00714FBA" w:rsidRDefault="001F7F7B" w:rsidP="0080527F">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6B807195" w14:textId="7EF79C38" w:rsidR="001F7F7B" w:rsidRPr="00714FBA" w:rsidRDefault="00E4592C" w:rsidP="0080527F">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r w:rsidR="00511599">
              <w:rPr>
                <w:rFonts w:ascii="Verdana" w:eastAsia="Verdana" w:hAnsi="Verdana" w:cs="Verdana"/>
                <w:sz w:val="20"/>
                <w:szCs w:val="20"/>
              </w:rPr>
              <w:t xml:space="preserve"> (Limited Lifetime)</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99252CC" w14:textId="77777777" w:rsidR="001F7F7B" w:rsidRPr="00714FBA" w:rsidRDefault="001F7F7B" w:rsidP="0080527F">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27B164C0" w14:textId="4C876212" w:rsidR="00B22639" w:rsidRPr="00714FBA" w:rsidRDefault="00330FE9" w:rsidP="00B22639">
      <w:pPr>
        <w:pStyle w:val="ListParagraph"/>
        <w:numPr>
          <w:ilvl w:val="3"/>
          <w:numId w:val="5"/>
        </w:numPr>
        <w:spacing w:before="120" w:after="120" w:line="240" w:lineRule="auto"/>
        <w:ind w:left="425" w:hanging="357"/>
        <w:rPr>
          <w:rFonts w:ascii="Verdana" w:hAnsi="Verdana"/>
          <w:sz w:val="20"/>
          <w:szCs w:val="20"/>
        </w:rPr>
      </w:pPr>
      <w:bookmarkStart w:id="17" w:name="_heading=h.1t3h5sf" w:colFirst="0" w:colLast="0"/>
      <w:bookmarkEnd w:id="15"/>
      <w:bookmarkEnd w:id="17"/>
      <w:r>
        <w:rPr>
          <w:rFonts w:ascii="Verdana" w:hAnsi="Verdana"/>
          <w:sz w:val="20"/>
          <w:szCs w:val="20"/>
        </w:rPr>
        <w:t>SSD Drive</w:t>
      </w:r>
      <w:r w:rsidR="00B22639" w:rsidRPr="00714FBA">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B22639" w:rsidRPr="00714FBA" w14:paraId="63C89038" w14:textId="77777777" w:rsidTr="00735B97">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5B72DFE2"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6103BB8A"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673E8030"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30EF1B2B"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051ABEE"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783D9F67"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F19195E"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41DE81AD"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FF20960"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635E9006"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DC82274"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1F0D9747"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02192E8" w14:textId="1D28E8D1" w:rsidR="00B22639" w:rsidRPr="00714FBA" w:rsidRDefault="00A611EB" w:rsidP="00735B97">
            <w:pPr>
              <w:spacing w:after="0" w:line="240" w:lineRule="auto"/>
              <w:ind w:right="-106"/>
              <w:rPr>
                <w:rFonts w:ascii="Verdana" w:eastAsia="Verdana" w:hAnsi="Verdana" w:cs="Verdana"/>
                <w:sz w:val="20"/>
                <w:szCs w:val="20"/>
              </w:rPr>
            </w:pPr>
            <w:r>
              <w:rPr>
                <w:rFonts w:ascii="Verdana" w:eastAsia="Verdana" w:hAnsi="Verdana" w:cs="Verdana"/>
                <w:sz w:val="20"/>
                <w:szCs w:val="20"/>
              </w:rPr>
              <w:t>SSD Drive</w:t>
            </w:r>
            <w:r w:rsidR="00B22639" w:rsidRPr="00714FBA">
              <w:rPr>
                <w:rFonts w:ascii="Verdana" w:eastAsia="Verdana" w:hAnsi="Verdana" w:cs="Verdana"/>
                <w:sz w:val="20"/>
                <w:szCs w:val="20"/>
              </w:rPr>
              <w:t xml:space="preserve"> </w:t>
            </w:r>
          </w:p>
        </w:tc>
        <w:tc>
          <w:tcPr>
            <w:tcW w:w="5039" w:type="dxa"/>
            <w:tcBorders>
              <w:top w:val="nil"/>
              <w:left w:val="nil"/>
              <w:bottom w:val="dotted" w:sz="8" w:space="0" w:color="000000"/>
              <w:right w:val="nil"/>
            </w:tcBorders>
            <w:tcMar>
              <w:top w:w="100" w:type="dxa"/>
              <w:left w:w="100" w:type="dxa"/>
              <w:bottom w:w="100" w:type="dxa"/>
              <w:right w:w="100" w:type="dxa"/>
            </w:tcMar>
          </w:tcPr>
          <w:p w14:paraId="00C2DE43" w14:textId="3504B2F3" w:rsidR="00A611EB" w:rsidRPr="00A611EB" w:rsidRDefault="00A611EB" w:rsidP="00A611EB">
            <w:pPr>
              <w:spacing w:after="0" w:line="240" w:lineRule="auto"/>
              <w:rPr>
                <w:rFonts w:ascii="Verdana" w:hAnsi="Verdana" w:cstheme="majorBidi"/>
                <w:color w:val="000000"/>
                <w:sz w:val="20"/>
                <w:szCs w:val="20"/>
              </w:rPr>
            </w:pPr>
            <w:r w:rsidRPr="00A611EB">
              <w:rPr>
                <w:rFonts w:ascii="Verdana" w:hAnsi="Verdana" w:cstheme="majorBidi"/>
                <w:color w:val="000000"/>
                <w:sz w:val="20"/>
                <w:szCs w:val="20"/>
              </w:rPr>
              <w:t>Form Factor: 2.5";</w:t>
            </w:r>
          </w:p>
          <w:p w14:paraId="4ED57114" w14:textId="2B3F20B2" w:rsidR="00A611EB" w:rsidRPr="00A611EB" w:rsidRDefault="00A611EB" w:rsidP="00A611EB">
            <w:pPr>
              <w:spacing w:after="0" w:line="240" w:lineRule="auto"/>
              <w:rPr>
                <w:rFonts w:ascii="Verdana" w:hAnsi="Verdana" w:cstheme="majorBidi"/>
                <w:color w:val="000000"/>
                <w:sz w:val="20"/>
                <w:szCs w:val="20"/>
              </w:rPr>
            </w:pPr>
            <w:r w:rsidRPr="00A611EB">
              <w:rPr>
                <w:rFonts w:ascii="Verdana" w:hAnsi="Verdana" w:cstheme="majorBidi"/>
                <w:color w:val="000000"/>
                <w:sz w:val="20"/>
                <w:szCs w:val="20"/>
              </w:rPr>
              <w:t>Interface</w:t>
            </w:r>
            <w:r>
              <w:rPr>
                <w:rFonts w:ascii="Verdana" w:hAnsi="Verdana" w:cstheme="majorBidi"/>
                <w:color w:val="000000"/>
                <w:sz w:val="20"/>
                <w:szCs w:val="20"/>
              </w:rPr>
              <w:t xml:space="preserve">: </w:t>
            </w:r>
            <w:r w:rsidRPr="00A611EB">
              <w:rPr>
                <w:rFonts w:ascii="Verdana" w:hAnsi="Verdana" w:cstheme="majorBidi"/>
                <w:color w:val="000000"/>
                <w:sz w:val="20"/>
                <w:szCs w:val="20"/>
              </w:rPr>
              <w:t>SATA Rev. 3.0 (6Gb/s) – with backwards capability to SATA Rev 2.0 (3Gb/s)</w:t>
            </w:r>
            <w:r>
              <w:rPr>
                <w:rFonts w:ascii="Verdana" w:hAnsi="Verdana" w:cstheme="majorBidi"/>
                <w:color w:val="000000"/>
                <w:sz w:val="20"/>
                <w:szCs w:val="20"/>
              </w:rPr>
              <w:t>;</w:t>
            </w:r>
          </w:p>
          <w:p w14:paraId="6D5FE3B5" w14:textId="18CA99BC" w:rsidR="00A611EB" w:rsidRPr="00A611EB" w:rsidRDefault="00A611EB" w:rsidP="00A611EB">
            <w:pPr>
              <w:spacing w:after="0" w:line="240" w:lineRule="auto"/>
              <w:rPr>
                <w:rFonts w:ascii="Verdana" w:hAnsi="Verdana" w:cstheme="majorBidi"/>
                <w:color w:val="000000"/>
                <w:sz w:val="20"/>
                <w:szCs w:val="20"/>
              </w:rPr>
            </w:pPr>
            <w:r w:rsidRPr="00A611EB">
              <w:rPr>
                <w:rFonts w:ascii="Verdana" w:hAnsi="Verdana" w:cstheme="majorBidi"/>
                <w:color w:val="000000"/>
                <w:sz w:val="20"/>
                <w:szCs w:val="20"/>
              </w:rPr>
              <w:t>Capacity</w:t>
            </w:r>
            <w:r>
              <w:rPr>
                <w:rFonts w:ascii="Verdana" w:hAnsi="Verdana" w:cstheme="majorBidi"/>
                <w:color w:val="000000"/>
                <w:sz w:val="20"/>
                <w:szCs w:val="20"/>
              </w:rPr>
              <w:t xml:space="preserve">: </w:t>
            </w:r>
            <w:r w:rsidRPr="00A611EB">
              <w:rPr>
                <w:rFonts w:ascii="Verdana" w:hAnsi="Verdana" w:cstheme="majorBidi"/>
                <w:color w:val="000000"/>
                <w:sz w:val="20"/>
                <w:szCs w:val="20"/>
              </w:rPr>
              <w:t>256GB</w:t>
            </w:r>
            <w:r>
              <w:rPr>
                <w:rFonts w:ascii="Verdana" w:hAnsi="Verdana" w:cstheme="majorBidi"/>
                <w:color w:val="000000"/>
                <w:sz w:val="20"/>
                <w:szCs w:val="20"/>
              </w:rPr>
              <w:t>;</w:t>
            </w:r>
          </w:p>
          <w:p w14:paraId="6F1F736F" w14:textId="2F788149" w:rsidR="00B22639" w:rsidRPr="00A611EB" w:rsidRDefault="00A611EB" w:rsidP="00A611EB">
            <w:pPr>
              <w:spacing w:after="0" w:line="240" w:lineRule="auto"/>
              <w:rPr>
                <w:rFonts w:ascii="Verdana" w:hAnsi="Verdana" w:cstheme="majorBidi"/>
                <w:color w:val="000000"/>
                <w:sz w:val="20"/>
                <w:szCs w:val="20"/>
              </w:rPr>
            </w:pPr>
            <w:r w:rsidRPr="00A611EB">
              <w:rPr>
                <w:rFonts w:ascii="Verdana" w:hAnsi="Verdana" w:cstheme="majorBidi"/>
                <w:color w:val="000000"/>
                <w:sz w:val="20"/>
                <w:szCs w:val="20"/>
              </w:rPr>
              <w:t>Sequential Read/Write</w:t>
            </w:r>
            <w:r>
              <w:rPr>
                <w:rFonts w:ascii="Verdana" w:hAnsi="Verdana" w:cstheme="majorBidi"/>
                <w:color w:val="000000"/>
                <w:sz w:val="20"/>
                <w:szCs w:val="20"/>
              </w:rPr>
              <w:t xml:space="preserve">: </w:t>
            </w:r>
            <w:r w:rsidRPr="00A611EB">
              <w:rPr>
                <w:rFonts w:ascii="Verdana" w:hAnsi="Verdana" w:cstheme="majorBidi"/>
                <w:color w:val="000000"/>
                <w:sz w:val="20"/>
                <w:szCs w:val="20"/>
              </w:rPr>
              <w:t>up to 550/500MB/s</w:t>
            </w:r>
            <w:r>
              <w:rPr>
                <w:rFonts w:ascii="Verdana" w:hAnsi="Verdana" w:cstheme="majorBidi"/>
                <w:color w:val="000000"/>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49C664E"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773D8E02"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7714992"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00204A86" w14:textId="1367F1F8" w:rsidR="00B22639" w:rsidRPr="00714FBA" w:rsidRDefault="00A611EB" w:rsidP="00735B97">
            <w:pPr>
              <w:spacing w:after="0" w:line="240" w:lineRule="auto"/>
              <w:ind w:right="-59"/>
              <w:rPr>
                <w:rFonts w:ascii="Verdana" w:eastAsia="Verdana" w:hAnsi="Verdana" w:cs="Verdana"/>
                <w:sz w:val="20"/>
                <w:szCs w:val="20"/>
              </w:rPr>
            </w:pPr>
            <w:r>
              <w:rPr>
                <w:rFonts w:ascii="Verdana" w:eastAsia="Verdana" w:hAnsi="Verdana" w:cs="Verdana"/>
                <w:sz w:val="20"/>
                <w:szCs w:val="20"/>
              </w:rPr>
              <w:t xml:space="preserve">Limited </w:t>
            </w:r>
            <w:r w:rsidR="00B22639" w:rsidRPr="00714FBA">
              <w:rPr>
                <w:rFonts w:ascii="Verdana" w:eastAsia="Verdana" w:hAnsi="Verdana" w:cs="Verdana"/>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1D79A0B"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27869057" w14:textId="42CB3E2B" w:rsidR="00B22639" w:rsidRPr="00714FBA" w:rsidRDefault="00330FE9" w:rsidP="00B22639">
      <w:pPr>
        <w:pStyle w:val="ListParagraph"/>
        <w:numPr>
          <w:ilvl w:val="3"/>
          <w:numId w:val="5"/>
        </w:numPr>
        <w:spacing w:before="120" w:after="120" w:line="240" w:lineRule="auto"/>
        <w:ind w:left="426"/>
        <w:rPr>
          <w:rFonts w:ascii="Verdana" w:hAnsi="Verdana"/>
          <w:sz w:val="20"/>
          <w:szCs w:val="20"/>
        </w:rPr>
      </w:pPr>
      <w:r w:rsidRPr="00330FE9">
        <w:rPr>
          <w:rFonts w:ascii="Verdana" w:hAnsi="Verdana"/>
          <w:sz w:val="20"/>
          <w:szCs w:val="20"/>
        </w:rPr>
        <w:t>Cable SATA 3.0</w:t>
      </w:r>
      <w:r w:rsidR="00B22639" w:rsidRPr="00714FBA">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B22639" w:rsidRPr="00714FBA" w14:paraId="47A46DAC" w14:textId="77777777" w:rsidTr="00735B97">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705C1060"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16ED2A9D"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238886B4"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5884F98F"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A1047DD"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2DA19DBD"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C2D14D5"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55697C3"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066B60D"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7F62AEB1"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7D4AF5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1ED731D2"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608C571" w14:textId="252400DD" w:rsidR="00B22639" w:rsidRPr="00714FBA" w:rsidRDefault="00330FE9" w:rsidP="00735B97">
            <w:pPr>
              <w:spacing w:after="0" w:line="240" w:lineRule="auto"/>
              <w:ind w:right="-106"/>
              <w:rPr>
                <w:rFonts w:ascii="Verdana" w:eastAsia="Verdana" w:hAnsi="Verdana" w:cs="Verdana"/>
                <w:sz w:val="20"/>
                <w:szCs w:val="20"/>
              </w:rPr>
            </w:pPr>
            <w:r w:rsidRPr="00330FE9">
              <w:rPr>
                <w:rFonts w:ascii="Verdana" w:eastAsia="Verdana" w:hAnsi="Verdana" w:cs="Verdana"/>
                <w:sz w:val="20"/>
                <w:szCs w:val="20"/>
              </w:rPr>
              <w:t>Cable SATA 3.0</w:t>
            </w:r>
          </w:p>
        </w:tc>
        <w:tc>
          <w:tcPr>
            <w:tcW w:w="5039" w:type="dxa"/>
            <w:tcBorders>
              <w:top w:val="nil"/>
              <w:left w:val="nil"/>
              <w:bottom w:val="dotted" w:sz="8" w:space="0" w:color="000000"/>
              <w:right w:val="nil"/>
            </w:tcBorders>
            <w:tcMar>
              <w:top w:w="100" w:type="dxa"/>
              <w:left w:w="100" w:type="dxa"/>
              <w:bottom w:w="100" w:type="dxa"/>
              <w:right w:w="100" w:type="dxa"/>
            </w:tcMar>
          </w:tcPr>
          <w:p w14:paraId="2CB83CF0" w14:textId="42DA811D" w:rsidR="00B22639" w:rsidRPr="00714FBA" w:rsidRDefault="00330FE9" w:rsidP="00735B97">
            <w:pPr>
              <w:spacing w:after="0" w:line="240" w:lineRule="auto"/>
              <w:rPr>
                <w:rFonts w:ascii="Verdana" w:hAnsi="Verdana" w:cstheme="majorBidi"/>
                <w:color w:val="000000"/>
                <w:sz w:val="20"/>
                <w:szCs w:val="20"/>
              </w:rPr>
            </w:pPr>
            <w:r w:rsidRPr="00330FE9">
              <w:rPr>
                <w:rFonts w:ascii="Verdana" w:hAnsi="Verdana" w:cstheme="majorBidi"/>
                <w:color w:val="000000"/>
                <w:sz w:val="20"/>
                <w:szCs w:val="20"/>
              </w:rPr>
              <w:t>Serial ATA 3.0, 7pin-7pin, 26 AWG, 0.5m</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30696E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46CD0A28"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09F1756"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324F141C"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EC35628"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727D0D7C" w14:textId="25328852" w:rsidR="00B22639" w:rsidRPr="00714FBA" w:rsidRDefault="00330FE9" w:rsidP="00B22639">
      <w:pPr>
        <w:pStyle w:val="ListParagraph"/>
        <w:numPr>
          <w:ilvl w:val="3"/>
          <w:numId w:val="5"/>
        </w:numPr>
        <w:spacing w:before="120" w:after="120" w:line="240" w:lineRule="auto"/>
        <w:ind w:left="426"/>
        <w:rPr>
          <w:rFonts w:ascii="Verdana" w:hAnsi="Verdana"/>
          <w:sz w:val="20"/>
          <w:szCs w:val="20"/>
        </w:rPr>
      </w:pPr>
      <w:r w:rsidRPr="00330FE9">
        <w:rPr>
          <w:rFonts w:ascii="Verdana" w:hAnsi="Verdana"/>
          <w:sz w:val="20"/>
          <w:szCs w:val="20"/>
        </w:rPr>
        <w:t>Cable SATA Power</w:t>
      </w:r>
      <w:r w:rsidR="00B22639" w:rsidRPr="00714FBA">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B22639" w:rsidRPr="00714FBA" w14:paraId="35515A16" w14:textId="77777777" w:rsidTr="00735B97">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427B475B"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lastRenderedPageBreak/>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0E6D4AE6"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11DF0F0E"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3CA5F3E3"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CF9DB35"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685B323B"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DA2E13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3D4B026B"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58A1232"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5CE8F3FC"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FE4F2FF"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91B53CA"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01A89E5D" w14:textId="54F18115" w:rsidR="00B22639" w:rsidRPr="00714FBA" w:rsidRDefault="00330FE9" w:rsidP="00735B97">
            <w:pPr>
              <w:spacing w:after="0" w:line="240" w:lineRule="auto"/>
              <w:ind w:right="-106"/>
              <w:rPr>
                <w:rFonts w:ascii="Verdana" w:eastAsia="Verdana" w:hAnsi="Verdana" w:cs="Verdana"/>
                <w:sz w:val="20"/>
                <w:szCs w:val="20"/>
              </w:rPr>
            </w:pPr>
            <w:r w:rsidRPr="00330FE9">
              <w:rPr>
                <w:rFonts w:ascii="Verdana" w:eastAsia="Verdana" w:hAnsi="Verdana" w:cs="Verdana"/>
                <w:sz w:val="20"/>
                <w:szCs w:val="20"/>
              </w:rPr>
              <w:t xml:space="preserve">Cable SATA Power </w:t>
            </w:r>
          </w:p>
        </w:tc>
        <w:tc>
          <w:tcPr>
            <w:tcW w:w="5039" w:type="dxa"/>
            <w:tcBorders>
              <w:top w:val="nil"/>
              <w:left w:val="nil"/>
              <w:bottom w:val="dotted" w:sz="8" w:space="0" w:color="000000"/>
              <w:right w:val="nil"/>
            </w:tcBorders>
            <w:tcMar>
              <w:top w:w="100" w:type="dxa"/>
              <w:left w:w="100" w:type="dxa"/>
              <w:bottom w:w="100" w:type="dxa"/>
              <w:right w:w="100" w:type="dxa"/>
            </w:tcMar>
          </w:tcPr>
          <w:p w14:paraId="6F9AC619" w14:textId="78F67AEF" w:rsidR="00B22639" w:rsidRPr="00330FE9" w:rsidRDefault="00330FE9" w:rsidP="00330FE9">
            <w:pPr>
              <w:spacing w:after="0" w:line="240" w:lineRule="auto"/>
              <w:rPr>
                <w:rFonts w:ascii="Verdana" w:hAnsi="Verdana" w:cstheme="majorBidi"/>
                <w:color w:val="000000"/>
                <w:sz w:val="20"/>
                <w:szCs w:val="20"/>
              </w:rPr>
            </w:pPr>
            <w:r w:rsidRPr="00330FE9">
              <w:rPr>
                <w:rFonts w:ascii="Verdana" w:hAnsi="Verdana" w:cstheme="majorBidi"/>
                <w:color w:val="000000"/>
                <w:sz w:val="20"/>
                <w:szCs w:val="20"/>
              </w:rPr>
              <w:t xml:space="preserve">Power cable SATA power 2x 0.2m </w:t>
            </w:r>
            <w:proofErr w:type="spellStart"/>
            <w:r w:rsidRPr="00330FE9">
              <w:rPr>
                <w:rFonts w:ascii="Verdana" w:hAnsi="Verdana" w:cstheme="majorBidi"/>
                <w:color w:val="000000"/>
                <w:sz w:val="20"/>
                <w:szCs w:val="20"/>
              </w:rPr>
              <w:t>Atcom</w:t>
            </w:r>
            <w:proofErr w:type="spellEnd"/>
            <w:r w:rsidRPr="00330FE9">
              <w:rPr>
                <w:rFonts w:ascii="Verdana" w:hAnsi="Verdana" w:cstheme="majorBidi"/>
                <w:color w:val="000000"/>
                <w:sz w:val="20"/>
                <w:szCs w:val="20"/>
              </w:rPr>
              <w:t xml:space="preserve"> (16148) Type - cable, connector 1 - </w:t>
            </w:r>
            <w:proofErr w:type="spellStart"/>
            <w:r w:rsidRPr="00330FE9">
              <w:rPr>
                <w:rFonts w:ascii="Verdana" w:hAnsi="Verdana" w:cstheme="majorBidi"/>
                <w:color w:val="000000"/>
                <w:sz w:val="20"/>
                <w:szCs w:val="20"/>
              </w:rPr>
              <w:t>molex</w:t>
            </w:r>
            <w:proofErr w:type="spellEnd"/>
            <w:r w:rsidRPr="00330FE9">
              <w:rPr>
                <w:rFonts w:ascii="Verdana" w:hAnsi="Verdana" w:cstheme="majorBidi"/>
                <w:color w:val="000000"/>
                <w:sz w:val="20"/>
                <w:szCs w:val="20"/>
              </w:rPr>
              <w:t>, connector 2 - 2 x SATA power, length - 0.2 m</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FAE9F20"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63B726E0"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786A1298"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1858437D"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D21C60A"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1719187D" w14:textId="45C71D20" w:rsidR="00B22639" w:rsidRPr="00B22639" w:rsidRDefault="00406457" w:rsidP="00B22639">
      <w:pPr>
        <w:pStyle w:val="ListParagraph"/>
        <w:numPr>
          <w:ilvl w:val="3"/>
          <w:numId w:val="5"/>
        </w:numPr>
        <w:spacing w:before="120" w:after="120" w:line="240" w:lineRule="auto"/>
        <w:ind w:left="426"/>
        <w:rPr>
          <w:rFonts w:ascii="Verdana" w:hAnsi="Verdana"/>
          <w:sz w:val="20"/>
          <w:szCs w:val="20"/>
        </w:rPr>
      </w:pPr>
      <w:r>
        <w:rPr>
          <w:rFonts w:ascii="Verdana" w:hAnsi="Verdana"/>
          <w:sz w:val="20"/>
          <w:szCs w:val="20"/>
        </w:rPr>
        <w:t>Portable HDD</w:t>
      </w:r>
      <w:r w:rsidR="00B22639" w:rsidRPr="00B22639">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B22639" w:rsidRPr="00714FBA" w14:paraId="3D88D395" w14:textId="77777777" w:rsidTr="00735B97">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38CD2011"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30540FE8"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23F3080E"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6FB1F32C"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529D472"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70C7E0AB"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F02F65C"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7F77F5CE"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18CAD154"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37CD3E2F"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7D77387"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5857BB5"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381DD207" w14:textId="5FE718A7" w:rsidR="00B22639" w:rsidRPr="00714FBA" w:rsidRDefault="00406457" w:rsidP="00735B97">
            <w:pPr>
              <w:spacing w:after="0" w:line="240" w:lineRule="auto"/>
              <w:ind w:right="-106"/>
              <w:rPr>
                <w:rFonts w:ascii="Verdana" w:eastAsia="Verdana" w:hAnsi="Verdana" w:cs="Verdana"/>
                <w:sz w:val="20"/>
                <w:szCs w:val="20"/>
              </w:rPr>
            </w:pPr>
            <w:r>
              <w:rPr>
                <w:rFonts w:ascii="Verdana" w:eastAsia="Verdana" w:hAnsi="Verdana" w:cs="Verdana"/>
                <w:sz w:val="20"/>
                <w:szCs w:val="20"/>
              </w:rPr>
              <w:t>Portable HDD</w:t>
            </w:r>
            <w:r w:rsidR="00B22639" w:rsidRPr="00714FBA">
              <w:rPr>
                <w:rFonts w:ascii="Verdana" w:eastAsia="Verdana" w:hAnsi="Verdana" w:cs="Verdana"/>
                <w:sz w:val="20"/>
                <w:szCs w:val="20"/>
              </w:rPr>
              <w:t xml:space="preserve"> </w:t>
            </w:r>
          </w:p>
        </w:tc>
        <w:tc>
          <w:tcPr>
            <w:tcW w:w="5039" w:type="dxa"/>
            <w:tcBorders>
              <w:top w:val="nil"/>
              <w:left w:val="nil"/>
              <w:bottom w:val="dotted" w:sz="8" w:space="0" w:color="000000"/>
              <w:right w:val="nil"/>
            </w:tcBorders>
            <w:tcMar>
              <w:top w:w="100" w:type="dxa"/>
              <w:left w:w="100" w:type="dxa"/>
              <w:bottom w:w="100" w:type="dxa"/>
              <w:right w:w="100" w:type="dxa"/>
            </w:tcMar>
          </w:tcPr>
          <w:p w14:paraId="60E1D620" w14:textId="44720CAF" w:rsidR="00B22639" w:rsidRPr="00406457" w:rsidRDefault="00406457" w:rsidP="00735B97">
            <w:pPr>
              <w:spacing w:after="0" w:line="240" w:lineRule="auto"/>
              <w:rPr>
                <w:rFonts w:ascii="Verdana" w:hAnsi="Verdana" w:cstheme="majorBidi"/>
                <w:color w:val="000000"/>
                <w:sz w:val="20"/>
                <w:szCs w:val="20"/>
                <w:lang w:val="en-US"/>
              </w:rPr>
            </w:pPr>
            <w:r w:rsidRPr="00406457">
              <w:rPr>
                <w:rFonts w:ascii="Verdana" w:hAnsi="Verdana" w:cstheme="majorBidi"/>
                <w:color w:val="000000"/>
                <w:sz w:val="20"/>
                <w:szCs w:val="20"/>
                <w:lang w:val="en-US"/>
              </w:rPr>
              <w:t>Portable, 4TB, External Hard Drive, 2.5 Inch, USB 3.0, for Mac and PC (STKM4000400)</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2E064BD"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00D2BF75"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CE78872"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096A7860"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498B13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1475317A" w14:textId="0050B883" w:rsidR="00B22639" w:rsidRPr="00714FBA" w:rsidRDefault="00406457" w:rsidP="00B22639">
      <w:pPr>
        <w:pStyle w:val="ListParagraph"/>
        <w:numPr>
          <w:ilvl w:val="3"/>
          <w:numId w:val="5"/>
        </w:numPr>
        <w:spacing w:before="120" w:after="120" w:line="240" w:lineRule="auto"/>
        <w:ind w:left="426"/>
        <w:rPr>
          <w:rFonts w:ascii="Verdana" w:hAnsi="Verdana"/>
          <w:sz w:val="20"/>
          <w:szCs w:val="20"/>
        </w:rPr>
      </w:pPr>
      <w:r>
        <w:rPr>
          <w:rFonts w:ascii="Verdana" w:hAnsi="Verdana"/>
          <w:sz w:val="20"/>
          <w:szCs w:val="20"/>
        </w:rPr>
        <w:t>Monitor</w:t>
      </w:r>
      <w:r w:rsidR="00B22639" w:rsidRPr="00714FBA">
        <w:rPr>
          <w:rFonts w:ascii="Verdana" w:hAnsi="Verdana"/>
          <w:sz w:val="20"/>
          <w:szCs w:val="20"/>
        </w:rPr>
        <w:t>:</w:t>
      </w:r>
    </w:p>
    <w:tbl>
      <w:tblPr>
        <w:tblW w:w="9498" w:type="dxa"/>
        <w:tblBorders>
          <w:top w:val="nil"/>
          <w:left w:val="nil"/>
          <w:bottom w:val="nil"/>
          <w:right w:val="nil"/>
          <w:insideH w:val="nil"/>
          <w:insideV w:val="nil"/>
        </w:tblBorders>
        <w:tblLayout w:type="fixed"/>
        <w:tblLook w:val="0600" w:firstRow="0" w:lastRow="0" w:firstColumn="0" w:lastColumn="0" w:noHBand="1" w:noVBand="1"/>
      </w:tblPr>
      <w:tblGrid>
        <w:gridCol w:w="2127"/>
        <w:gridCol w:w="5039"/>
        <w:gridCol w:w="2332"/>
      </w:tblGrid>
      <w:tr w:rsidR="00B22639" w:rsidRPr="00714FBA" w14:paraId="45C7F98A" w14:textId="77777777" w:rsidTr="00735B97">
        <w:tc>
          <w:tcPr>
            <w:tcW w:w="2127" w:type="dxa"/>
            <w:tcBorders>
              <w:top w:val="single" w:sz="8" w:space="0" w:color="000000"/>
              <w:left w:val="nil"/>
              <w:bottom w:val="single" w:sz="8" w:space="0" w:color="000000"/>
              <w:right w:val="single" w:sz="8" w:space="0" w:color="000000"/>
            </w:tcBorders>
            <w:shd w:val="clear" w:color="auto" w:fill="C6D9F1" w:themeFill="text2" w:themeFillTint="33"/>
            <w:tcMar>
              <w:top w:w="100" w:type="dxa"/>
              <w:left w:w="100" w:type="dxa"/>
              <w:bottom w:w="100" w:type="dxa"/>
              <w:right w:w="100" w:type="dxa"/>
            </w:tcMar>
          </w:tcPr>
          <w:p w14:paraId="6EF7C3B3" w14:textId="77777777" w:rsidR="00B22639" w:rsidRPr="00714FBA" w:rsidRDefault="00B22639" w:rsidP="00735B97">
            <w:pPr>
              <w:spacing w:after="0" w:line="240" w:lineRule="auto"/>
              <w:ind w:right="-10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Item</w:t>
            </w:r>
          </w:p>
        </w:tc>
        <w:tc>
          <w:tcPr>
            <w:tcW w:w="5039" w:type="dxa"/>
            <w:tcBorders>
              <w:top w:val="single" w:sz="8" w:space="0" w:color="000000"/>
              <w:left w:val="nil"/>
              <w:bottom w:val="single" w:sz="8" w:space="0" w:color="000000"/>
              <w:right w:val="nil"/>
            </w:tcBorders>
            <w:shd w:val="clear" w:color="auto" w:fill="C6D9F1" w:themeFill="text2" w:themeFillTint="33"/>
            <w:tcMar>
              <w:top w:w="100" w:type="dxa"/>
              <w:left w:w="100" w:type="dxa"/>
              <w:bottom w:w="100" w:type="dxa"/>
              <w:right w:w="100" w:type="dxa"/>
            </w:tcMar>
          </w:tcPr>
          <w:p w14:paraId="321B9494" w14:textId="77777777" w:rsidR="00B22639" w:rsidRPr="00714FBA" w:rsidRDefault="00B22639" w:rsidP="00735B97">
            <w:pPr>
              <w:spacing w:after="0" w:line="240" w:lineRule="auto"/>
              <w:ind w:right="-94"/>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Minimum requirements</w:t>
            </w:r>
          </w:p>
        </w:tc>
        <w:tc>
          <w:tcPr>
            <w:tcW w:w="2332" w:type="dxa"/>
            <w:tcBorders>
              <w:top w:val="single" w:sz="8" w:space="0" w:color="000000"/>
              <w:left w:val="single" w:sz="8" w:space="0" w:color="000000"/>
              <w:bottom w:val="single" w:sz="8" w:space="0" w:color="000000"/>
              <w:right w:val="nil"/>
            </w:tcBorders>
            <w:shd w:val="clear" w:color="auto" w:fill="C6D9F1" w:themeFill="text2" w:themeFillTint="33"/>
            <w:tcMar>
              <w:top w:w="100" w:type="dxa"/>
              <w:left w:w="100" w:type="dxa"/>
              <w:bottom w:w="100" w:type="dxa"/>
              <w:right w:w="100" w:type="dxa"/>
            </w:tcMar>
          </w:tcPr>
          <w:p w14:paraId="671FB0A1" w14:textId="77777777" w:rsidR="00B22639" w:rsidRPr="00714FBA" w:rsidRDefault="00B22639" w:rsidP="00735B97">
            <w:pPr>
              <w:spacing w:after="0" w:line="240" w:lineRule="auto"/>
              <w:ind w:right="-96"/>
              <w:rPr>
                <w:rFonts w:ascii="Verdana" w:eastAsia="Verdana" w:hAnsi="Verdana" w:cs="Verdana"/>
                <w:b/>
                <w:color w:val="000000" w:themeColor="text1"/>
                <w:sz w:val="20"/>
                <w:szCs w:val="20"/>
              </w:rPr>
            </w:pPr>
            <w:r w:rsidRPr="00714FBA">
              <w:rPr>
                <w:rFonts w:ascii="Verdana" w:eastAsia="Verdana" w:hAnsi="Verdana" w:cs="Verdana"/>
                <w:b/>
                <w:color w:val="000000" w:themeColor="text1"/>
                <w:sz w:val="20"/>
                <w:szCs w:val="20"/>
              </w:rPr>
              <w:t>Specifications offered</w:t>
            </w:r>
          </w:p>
        </w:tc>
      </w:tr>
      <w:tr w:rsidR="00B22639" w:rsidRPr="00714FBA" w14:paraId="1DDD312F"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23BCEFF0"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Manufacturer’s name:</w:t>
            </w:r>
          </w:p>
        </w:tc>
        <w:tc>
          <w:tcPr>
            <w:tcW w:w="5039" w:type="dxa"/>
            <w:tcBorders>
              <w:top w:val="nil"/>
              <w:left w:val="nil"/>
              <w:bottom w:val="dotted" w:sz="8" w:space="0" w:color="000000"/>
              <w:right w:val="nil"/>
            </w:tcBorders>
            <w:tcMar>
              <w:top w:w="100" w:type="dxa"/>
              <w:left w:w="100" w:type="dxa"/>
              <w:bottom w:w="100" w:type="dxa"/>
              <w:right w:w="100" w:type="dxa"/>
            </w:tcMar>
          </w:tcPr>
          <w:p w14:paraId="224D84A2"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2E60868"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735A3C35" w14:textId="77777777" w:rsidTr="00735B97">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49B4A2C7" w14:textId="77777777" w:rsidR="00B22639" w:rsidRPr="00714FBA" w:rsidRDefault="00B22639" w:rsidP="00735B97">
            <w:pPr>
              <w:spacing w:after="0" w:line="240" w:lineRule="auto"/>
              <w:ind w:right="-106"/>
              <w:rPr>
                <w:rFonts w:ascii="Verdana" w:eastAsia="Verdana" w:hAnsi="Verdana" w:cs="Verdana"/>
                <w:b/>
                <w:sz w:val="20"/>
                <w:szCs w:val="20"/>
              </w:rPr>
            </w:pPr>
            <w:r w:rsidRPr="00714FBA">
              <w:rPr>
                <w:rFonts w:ascii="Verdana" w:eastAsia="Verdana" w:hAnsi="Verdana" w:cs="Verdana"/>
                <w:b/>
                <w:sz w:val="20"/>
                <w:szCs w:val="20"/>
              </w:rPr>
              <w:t>Product type, model:</w:t>
            </w:r>
          </w:p>
        </w:tc>
        <w:tc>
          <w:tcPr>
            <w:tcW w:w="5039" w:type="dxa"/>
            <w:tcBorders>
              <w:top w:val="nil"/>
              <w:left w:val="nil"/>
              <w:bottom w:val="dotted" w:sz="8" w:space="0" w:color="000000"/>
              <w:right w:val="nil"/>
            </w:tcBorders>
            <w:tcMar>
              <w:top w:w="100" w:type="dxa"/>
              <w:left w:w="100" w:type="dxa"/>
              <w:bottom w:w="100" w:type="dxa"/>
              <w:right w:w="100" w:type="dxa"/>
            </w:tcMar>
          </w:tcPr>
          <w:p w14:paraId="31D589CE"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 xml:space="preserve"> </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81471AF"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r w:rsidR="00B22639" w:rsidRPr="00714FBA" w14:paraId="78B853AA"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67C4C433" w14:textId="23931105" w:rsidR="00B22639" w:rsidRPr="00714FBA" w:rsidRDefault="00406457" w:rsidP="00735B97">
            <w:pPr>
              <w:spacing w:after="0" w:line="240" w:lineRule="auto"/>
              <w:ind w:right="-106"/>
              <w:rPr>
                <w:rFonts w:ascii="Verdana" w:eastAsia="Verdana" w:hAnsi="Verdana" w:cs="Verdana"/>
                <w:sz w:val="20"/>
                <w:szCs w:val="20"/>
              </w:rPr>
            </w:pPr>
            <w:r>
              <w:rPr>
                <w:rFonts w:ascii="Verdana" w:eastAsia="Verdana" w:hAnsi="Verdana" w:cs="Verdana"/>
                <w:sz w:val="20"/>
                <w:szCs w:val="20"/>
              </w:rPr>
              <w:t>Monitor</w:t>
            </w:r>
            <w:r w:rsidR="00B22639" w:rsidRPr="00714FBA">
              <w:rPr>
                <w:rFonts w:ascii="Verdana" w:eastAsia="Verdana" w:hAnsi="Verdana" w:cs="Verdana"/>
                <w:sz w:val="20"/>
                <w:szCs w:val="20"/>
              </w:rPr>
              <w:t xml:space="preserve"> </w:t>
            </w:r>
          </w:p>
        </w:tc>
        <w:tc>
          <w:tcPr>
            <w:tcW w:w="5039" w:type="dxa"/>
            <w:tcBorders>
              <w:top w:val="nil"/>
              <w:left w:val="nil"/>
              <w:bottom w:val="dotted" w:sz="8" w:space="0" w:color="000000"/>
              <w:right w:val="nil"/>
            </w:tcBorders>
            <w:tcMar>
              <w:top w:w="100" w:type="dxa"/>
              <w:left w:w="100" w:type="dxa"/>
              <w:bottom w:w="100" w:type="dxa"/>
              <w:right w:w="100" w:type="dxa"/>
            </w:tcMar>
          </w:tcPr>
          <w:p w14:paraId="3A0AD67D" w14:textId="6338E3E5"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Display Type</w:t>
            </w:r>
            <w:r>
              <w:rPr>
                <w:rFonts w:ascii="Verdana" w:hAnsi="Verdana" w:cstheme="majorBidi"/>
                <w:color w:val="000000"/>
                <w:sz w:val="20"/>
                <w:szCs w:val="20"/>
              </w:rPr>
              <w:t xml:space="preserve">: </w:t>
            </w:r>
            <w:r w:rsidRPr="002554DB">
              <w:rPr>
                <w:rFonts w:ascii="Verdana" w:hAnsi="Verdana" w:cstheme="majorBidi"/>
                <w:color w:val="000000"/>
                <w:sz w:val="20"/>
                <w:szCs w:val="20"/>
              </w:rPr>
              <w:t>LED-backlit LCD monitor / TFT active matrix</w:t>
            </w:r>
            <w:r>
              <w:rPr>
                <w:rFonts w:ascii="Verdana" w:hAnsi="Verdana" w:cstheme="majorBidi"/>
                <w:color w:val="000000"/>
                <w:sz w:val="20"/>
                <w:szCs w:val="20"/>
              </w:rPr>
              <w:t xml:space="preserve">; </w:t>
            </w:r>
            <w:r>
              <w:rPr>
                <w:rFonts w:ascii="Verdana" w:hAnsi="Verdana" w:cstheme="majorBidi"/>
                <w:color w:val="000000"/>
                <w:sz w:val="20"/>
                <w:szCs w:val="20"/>
              </w:rPr>
              <w:br/>
              <w:t xml:space="preserve">Diagonal Size: </w:t>
            </w:r>
            <w:r w:rsidR="00DF36E5">
              <w:rPr>
                <w:rFonts w:ascii="Verdana" w:hAnsi="Verdana" w:cstheme="majorBidi"/>
                <w:color w:val="000000"/>
                <w:sz w:val="20"/>
                <w:szCs w:val="20"/>
              </w:rPr>
              <w:t>32”;</w:t>
            </w:r>
            <w:r>
              <w:rPr>
                <w:rFonts w:ascii="Verdana" w:hAnsi="Verdana" w:cstheme="majorBidi"/>
                <w:color w:val="000000"/>
                <w:sz w:val="20"/>
                <w:szCs w:val="20"/>
              </w:rPr>
              <w:t xml:space="preserve"> </w:t>
            </w:r>
            <w:r>
              <w:rPr>
                <w:rFonts w:ascii="Verdana" w:hAnsi="Verdana" w:cstheme="majorBidi"/>
                <w:color w:val="000000"/>
                <w:sz w:val="20"/>
                <w:szCs w:val="20"/>
              </w:rPr>
              <w:br/>
              <w:t xml:space="preserve">Viewable Size: 32”; </w:t>
            </w:r>
            <w:r>
              <w:rPr>
                <w:rFonts w:ascii="Verdana" w:hAnsi="Verdana" w:cstheme="majorBidi"/>
                <w:color w:val="000000"/>
                <w:sz w:val="20"/>
                <w:szCs w:val="20"/>
              </w:rPr>
              <w:br/>
            </w:r>
            <w:r w:rsidRPr="002554DB">
              <w:rPr>
                <w:rFonts w:ascii="Verdana" w:hAnsi="Verdana" w:cstheme="majorBidi"/>
                <w:color w:val="000000"/>
                <w:sz w:val="20"/>
                <w:szCs w:val="20"/>
              </w:rPr>
              <w:t>Adaptive-Sync Technology</w:t>
            </w:r>
            <w:r>
              <w:rPr>
                <w:rFonts w:ascii="Verdana" w:hAnsi="Verdana" w:cstheme="majorBidi"/>
                <w:color w:val="000000"/>
                <w:sz w:val="20"/>
                <w:szCs w:val="20"/>
              </w:rPr>
              <w:t xml:space="preserve">: </w:t>
            </w:r>
            <w:r w:rsidRPr="002554DB">
              <w:rPr>
                <w:rFonts w:ascii="Verdana" w:hAnsi="Verdana" w:cstheme="majorBidi"/>
                <w:color w:val="000000"/>
                <w:sz w:val="20"/>
                <w:szCs w:val="20"/>
              </w:rPr>
              <w:t xml:space="preserve">AMD </w:t>
            </w:r>
            <w:proofErr w:type="spellStart"/>
            <w:r w:rsidRPr="002554DB">
              <w:rPr>
                <w:rFonts w:ascii="Verdana" w:hAnsi="Verdana" w:cstheme="majorBidi"/>
                <w:color w:val="000000"/>
                <w:sz w:val="20"/>
                <w:szCs w:val="20"/>
              </w:rPr>
              <w:t>FreeSync</w:t>
            </w:r>
            <w:proofErr w:type="spellEnd"/>
            <w:r w:rsidRPr="002554DB">
              <w:rPr>
                <w:rFonts w:ascii="Verdana" w:hAnsi="Verdana" w:cstheme="majorBidi"/>
                <w:color w:val="000000"/>
                <w:sz w:val="20"/>
                <w:szCs w:val="20"/>
              </w:rPr>
              <w:t>™ Premium Pro Technology</w:t>
            </w:r>
            <w:r>
              <w:rPr>
                <w:rFonts w:ascii="Verdana" w:hAnsi="Verdana" w:cstheme="majorBidi"/>
                <w:color w:val="000000"/>
                <w:sz w:val="20"/>
                <w:szCs w:val="20"/>
              </w:rPr>
              <w:t>;</w:t>
            </w:r>
          </w:p>
          <w:p w14:paraId="3FD0FEB5" w14:textId="63BBE936"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Built-in Devices</w:t>
            </w:r>
            <w:r>
              <w:rPr>
                <w:rFonts w:ascii="Verdana" w:hAnsi="Verdana" w:cstheme="majorBidi"/>
                <w:color w:val="000000"/>
                <w:sz w:val="20"/>
                <w:szCs w:val="20"/>
              </w:rPr>
              <w:t xml:space="preserve">: </w:t>
            </w:r>
            <w:r w:rsidRPr="002554DB">
              <w:rPr>
                <w:rFonts w:ascii="Verdana" w:hAnsi="Verdana" w:cstheme="majorBidi"/>
                <w:color w:val="000000"/>
                <w:sz w:val="20"/>
                <w:szCs w:val="20"/>
              </w:rPr>
              <w:t>USB 3.2 Gen 1</w:t>
            </w:r>
            <w:r>
              <w:rPr>
                <w:rFonts w:ascii="Verdana" w:hAnsi="Verdana" w:cstheme="majorBidi"/>
                <w:color w:val="000000"/>
                <w:sz w:val="20"/>
                <w:szCs w:val="20"/>
              </w:rPr>
              <w:t>;</w:t>
            </w:r>
          </w:p>
          <w:p w14:paraId="709E3AB0" w14:textId="547DCDB9"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Panel Type</w:t>
            </w:r>
            <w:r>
              <w:rPr>
                <w:rFonts w:ascii="Verdana" w:hAnsi="Verdana" w:cstheme="majorBidi"/>
                <w:color w:val="000000"/>
                <w:sz w:val="20"/>
                <w:szCs w:val="20"/>
              </w:rPr>
              <w:t xml:space="preserve">: </w:t>
            </w:r>
            <w:r w:rsidRPr="002554DB">
              <w:rPr>
                <w:rFonts w:ascii="Verdana" w:hAnsi="Verdana" w:cstheme="majorBidi"/>
                <w:color w:val="000000"/>
                <w:sz w:val="20"/>
                <w:szCs w:val="20"/>
              </w:rPr>
              <w:t>Fast IPS</w:t>
            </w:r>
            <w:r>
              <w:rPr>
                <w:rFonts w:ascii="Verdana" w:hAnsi="Verdana" w:cstheme="majorBidi"/>
                <w:color w:val="000000"/>
                <w:sz w:val="20"/>
                <w:szCs w:val="20"/>
              </w:rPr>
              <w:t>;</w:t>
            </w:r>
          </w:p>
          <w:p w14:paraId="1706B19E" w14:textId="7EFC72F0" w:rsidR="002554DB" w:rsidRP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Native Resolution</w:t>
            </w:r>
            <w:r>
              <w:rPr>
                <w:rFonts w:ascii="Verdana" w:hAnsi="Verdana" w:cstheme="majorBidi"/>
                <w:color w:val="000000"/>
                <w:sz w:val="20"/>
                <w:szCs w:val="20"/>
              </w:rPr>
              <w:t>:</w:t>
            </w:r>
          </w:p>
          <w:p w14:paraId="76D8BC2F" w14:textId="77777777" w:rsidR="002554DB" w:rsidRP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3840 x 2160 at 144Hz (with HDMI 2.1)</w:t>
            </w:r>
          </w:p>
          <w:p w14:paraId="2BF0352D" w14:textId="35D257A6"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3840 x 2160 at 144Hz (with DP 1.4)</w:t>
            </w:r>
            <w:r>
              <w:rPr>
                <w:rFonts w:ascii="Verdana" w:hAnsi="Verdana" w:cstheme="majorBidi"/>
                <w:color w:val="000000"/>
                <w:sz w:val="20"/>
                <w:szCs w:val="20"/>
              </w:rPr>
              <w:t>;</w:t>
            </w:r>
          </w:p>
          <w:p w14:paraId="6E445F54" w14:textId="1046001B" w:rsidR="002554DB" w:rsidRDefault="002554DB" w:rsidP="002554DB">
            <w:pPr>
              <w:spacing w:after="0" w:line="240" w:lineRule="auto"/>
              <w:rPr>
                <w:rFonts w:ascii="Verdana" w:hAnsi="Verdana" w:cstheme="majorBidi"/>
                <w:color w:val="000000"/>
                <w:sz w:val="20"/>
                <w:szCs w:val="20"/>
              </w:rPr>
            </w:pPr>
            <w:r>
              <w:rPr>
                <w:rFonts w:ascii="Verdana" w:hAnsi="Verdana" w:cstheme="majorBidi"/>
                <w:color w:val="000000"/>
                <w:sz w:val="20"/>
                <w:szCs w:val="20"/>
              </w:rPr>
              <w:lastRenderedPageBreak/>
              <w:t>Aspect Ratio: 16:9;</w:t>
            </w:r>
            <w:r>
              <w:rPr>
                <w:rFonts w:ascii="Verdana" w:hAnsi="Verdana" w:cstheme="majorBidi"/>
                <w:color w:val="000000"/>
                <w:sz w:val="20"/>
                <w:szCs w:val="20"/>
              </w:rPr>
              <w:br/>
            </w:r>
            <w:r w:rsidRPr="002554DB">
              <w:rPr>
                <w:rFonts w:ascii="Verdana" w:hAnsi="Verdana" w:cstheme="majorBidi"/>
                <w:color w:val="000000"/>
                <w:sz w:val="20"/>
                <w:szCs w:val="20"/>
              </w:rPr>
              <w:t>Brightness</w:t>
            </w:r>
            <w:r>
              <w:rPr>
                <w:rFonts w:ascii="Verdana" w:hAnsi="Verdana" w:cstheme="majorBidi"/>
                <w:color w:val="000000"/>
                <w:sz w:val="20"/>
                <w:szCs w:val="20"/>
              </w:rPr>
              <w:t xml:space="preserve">: </w:t>
            </w:r>
            <w:r w:rsidRPr="002554DB">
              <w:rPr>
                <w:rFonts w:ascii="Verdana" w:hAnsi="Verdana" w:cstheme="majorBidi"/>
                <w:color w:val="000000"/>
                <w:sz w:val="20"/>
                <w:szCs w:val="20"/>
              </w:rPr>
              <w:t>400 cd/m2 (typical)</w:t>
            </w:r>
            <w:r>
              <w:rPr>
                <w:rFonts w:ascii="Verdana" w:hAnsi="Verdana" w:cstheme="majorBidi"/>
                <w:color w:val="000000"/>
                <w:sz w:val="20"/>
                <w:szCs w:val="20"/>
              </w:rPr>
              <w:t>:</w:t>
            </w:r>
            <w:r w:rsidRPr="002554DB">
              <w:rPr>
                <w:rFonts w:ascii="Verdana" w:hAnsi="Verdana" w:cstheme="majorBidi"/>
                <w:color w:val="000000"/>
                <w:sz w:val="20"/>
                <w:szCs w:val="20"/>
              </w:rPr>
              <w:t xml:space="preserve"> 600 cd/m2 (peak)</w:t>
            </w:r>
            <w:r>
              <w:rPr>
                <w:rFonts w:ascii="Verdana" w:hAnsi="Verdana" w:cstheme="majorBidi"/>
                <w:color w:val="000000"/>
                <w:sz w:val="20"/>
                <w:szCs w:val="20"/>
              </w:rPr>
              <w:t>;</w:t>
            </w:r>
          </w:p>
          <w:p w14:paraId="2B0E61AF" w14:textId="7C04D948"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Contrast Ratio</w:t>
            </w:r>
            <w:r>
              <w:rPr>
                <w:rFonts w:ascii="Verdana" w:hAnsi="Verdana" w:cstheme="majorBidi"/>
                <w:color w:val="000000"/>
                <w:sz w:val="20"/>
                <w:szCs w:val="20"/>
              </w:rPr>
              <w:t xml:space="preserve">: </w:t>
            </w:r>
            <w:r w:rsidRPr="002554DB">
              <w:rPr>
                <w:rFonts w:ascii="Verdana" w:hAnsi="Verdana" w:cstheme="majorBidi"/>
                <w:color w:val="000000"/>
                <w:sz w:val="20"/>
                <w:szCs w:val="20"/>
              </w:rPr>
              <w:t>1000:1 (typical)</w:t>
            </w:r>
            <w:r>
              <w:rPr>
                <w:rFonts w:ascii="Verdana" w:hAnsi="Verdana" w:cstheme="majorBidi"/>
                <w:color w:val="000000"/>
                <w:sz w:val="20"/>
                <w:szCs w:val="20"/>
              </w:rPr>
              <w:t>;</w:t>
            </w:r>
          </w:p>
          <w:p w14:paraId="5514C5B9" w14:textId="41673E99"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Colour Support</w:t>
            </w:r>
            <w:r>
              <w:rPr>
                <w:rFonts w:ascii="Verdana" w:hAnsi="Verdana" w:cstheme="majorBidi"/>
                <w:color w:val="000000"/>
                <w:sz w:val="20"/>
                <w:szCs w:val="20"/>
              </w:rPr>
              <w:t xml:space="preserve">: </w:t>
            </w:r>
            <w:r w:rsidRPr="002554DB">
              <w:rPr>
                <w:rFonts w:ascii="Verdana" w:hAnsi="Verdana" w:cstheme="majorBidi"/>
                <w:color w:val="000000"/>
                <w:sz w:val="20"/>
                <w:szCs w:val="20"/>
              </w:rPr>
              <w:t>1.07 billion colours</w:t>
            </w:r>
            <w:r>
              <w:rPr>
                <w:rFonts w:ascii="Verdana" w:hAnsi="Verdana" w:cstheme="majorBidi"/>
                <w:color w:val="000000"/>
                <w:sz w:val="20"/>
                <w:szCs w:val="20"/>
              </w:rPr>
              <w:t>;</w:t>
            </w:r>
          </w:p>
          <w:p w14:paraId="603E138B" w14:textId="7D3B7952"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Response Time</w:t>
            </w:r>
            <w:r>
              <w:rPr>
                <w:rFonts w:ascii="Verdana" w:hAnsi="Verdana" w:cstheme="majorBidi"/>
                <w:color w:val="000000"/>
                <w:sz w:val="20"/>
                <w:szCs w:val="20"/>
              </w:rPr>
              <w:t>: 1</w:t>
            </w:r>
            <w:r w:rsidRPr="002554DB">
              <w:rPr>
                <w:rFonts w:ascii="Verdana" w:hAnsi="Verdana" w:cstheme="majorBidi"/>
                <w:color w:val="000000"/>
                <w:sz w:val="20"/>
                <w:szCs w:val="20"/>
              </w:rPr>
              <w:t>ms (</w:t>
            </w:r>
            <w:proofErr w:type="spellStart"/>
            <w:r w:rsidRPr="002554DB">
              <w:rPr>
                <w:rFonts w:ascii="Verdana" w:hAnsi="Verdana" w:cstheme="majorBidi"/>
                <w:color w:val="000000"/>
                <w:sz w:val="20"/>
                <w:szCs w:val="20"/>
              </w:rPr>
              <w:t>gray</w:t>
            </w:r>
            <w:proofErr w:type="spellEnd"/>
            <w:r w:rsidRPr="002554DB">
              <w:rPr>
                <w:rFonts w:ascii="Verdana" w:hAnsi="Verdana" w:cstheme="majorBidi"/>
                <w:color w:val="000000"/>
                <w:sz w:val="20"/>
                <w:szCs w:val="20"/>
              </w:rPr>
              <w:t xml:space="preserve"> to </w:t>
            </w:r>
            <w:proofErr w:type="spellStart"/>
            <w:r w:rsidRPr="002554DB">
              <w:rPr>
                <w:rFonts w:ascii="Verdana" w:hAnsi="Verdana" w:cstheme="majorBidi"/>
                <w:color w:val="000000"/>
                <w:sz w:val="20"/>
                <w:szCs w:val="20"/>
              </w:rPr>
              <w:t>gray</w:t>
            </w:r>
            <w:proofErr w:type="spellEnd"/>
            <w:r w:rsidRPr="002554DB">
              <w:rPr>
                <w:rFonts w:ascii="Verdana" w:hAnsi="Verdana" w:cstheme="majorBidi"/>
                <w:color w:val="000000"/>
                <w:sz w:val="20"/>
                <w:szCs w:val="20"/>
              </w:rPr>
              <w:t>) in Extreme Mode</w:t>
            </w:r>
            <w:r>
              <w:rPr>
                <w:rFonts w:ascii="Verdana" w:hAnsi="Verdana" w:cstheme="majorBidi"/>
                <w:color w:val="000000"/>
                <w:sz w:val="20"/>
                <w:szCs w:val="20"/>
              </w:rPr>
              <w:t>;</w:t>
            </w:r>
          </w:p>
          <w:p w14:paraId="3944D0BE" w14:textId="3FC2CF8E"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Horizontal</w:t>
            </w:r>
            <w:r>
              <w:rPr>
                <w:rFonts w:ascii="Verdana" w:hAnsi="Verdana" w:cstheme="majorBidi"/>
                <w:color w:val="000000"/>
                <w:sz w:val="20"/>
                <w:szCs w:val="20"/>
              </w:rPr>
              <w:t xml:space="preserve"> / Vertical</w:t>
            </w:r>
            <w:r w:rsidRPr="002554DB">
              <w:rPr>
                <w:rFonts w:ascii="Verdana" w:hAnsi="Verdana" w:cstheme="majorBidi"/>
                <w:color w:val="000000"/>
                <w:sz w:val="20"/>
                <w:szCs w:val="20"/>
              </w:rPr>
              <w:t xml:space="preserve"> Viewing Angle</w:t>
            </w:r>
            <w:r>
              <w:rPr>
                <w:rFonts w:ascii="Verdana" w:hAnsi="Verdana" w:cstheme="majorBidi"/>
                <w:color w:val="000000"/>
                <w:sz w:val="20"/>
                <w:szCs w:val="20"/>
              </w:rPr>
              <w:t xml:space="preserve">: </w:t>
            </w:r>
            <w:r w:rsidRPr="002554DB">
              <w:rPr>
                <w:rFonts w:ascii="Verdana" w:hAnsi="Verdana" w:cstheme="majorBidi"/>
                <w:color w:val="000000"/>
                <w:sz w:val="20"/>
                <w:szCs w:val="20"/>
              </w:rPr>
              <w:t>178°</w:t>
            </w:r>
            <w:r>
              <w:rPr>
                <w:rFonts w:ascii="Verdana" w:hAnsi="Verdana" w:cstheme="majorBidi"/>
                <w:color w:val="000000"/>
                <w:sz w:val="20"/>
                <w:szCs w:val="20"/>
              </w:rPr>
              <w:t>/</w:t>
            </w:r>
            <w:r w:rsidRPr="002554DB">
              <w:rPr>
                <w:rFonts w:ascii="Verdana" w:hAnsi="Verdana" w:cstheme="majorBidi"/>
                <w:color w:val="000000"/>
                <w:sz w:val="20"/>
                <w:szCs w:val="20"/>
              </w:rPr>
              <w:t>178°</w:t>
            </w:r>
          </w:p>
          <w:p w14:paraId="75C8DAC9" w14:textId="77777777"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Screen Coating</w:t>
            </w:r>
            <w:r>
              <w:rPr>
                <w:rFonts w:ascii="Verdana" w:hAnsi="Verdana" w:cstheme="majorBidi"/>
                <w:color w:val="000000"/>
                <w:sz w:val="20"/>
                <w:szCs w:val="20"/>
              </w:rPr>
              <w:t xml:space="preserve">: </w:t>
            </w:r>
            <w:r w:rsidRPr="002554DB">
              <w:rPr>
                <w:rFonts w:ascii="Verdana" w:hAnsi="Verdana" w:cstheme="majorBidi"/>
                <w:color w:val="000000"/>
                <w:sz w:val="20"/>
                <w:szCs w:val="20"/>
              </w:rPr>
              <w:t>Anti-glare</w:t>
            </w:r>
            <w:r>
              <w:rPr>
                <w:rFonts w:ascii="Verdana" w:hAnsi="Verdana" w:cstheme="majorBidi"/>
                <w:color w:val="000000"/>
                <w:sz w:val="20"/>
                <w:szCs w:val="20"/>
              </w:rPr>
              <w:t>;</w:t>
            </w:r>
          </w:p>
          <w:p w14:paraId="45D4595C" w14:textId="4D15EB90" w:rsid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Backlight Technology</w:t>
            </w:r>
            <w:r>
              <w:rPr>
                <w:rFonts w:ascii="Verdana" w:hAnsi="Verdana" w:cstheme="majorBidi"/>
                <w:color w:val="000000"/>
                <w:sz w:val="20"/>
                <w:szCs w:val="20"/>
              </w:rPr>
              <w:t xml:space="preserve">: </w:t>
            </w:r>
            <w:r w:rsidRPr="002554DB">
              <w:rPr>
                <w:rFonts w:ascii="Verdana" w:hAnsi="Verdana" w:cstheme="majorBidi"/>
                <w:color w:val="000000"/>
                <w:sz w:val="20"/>
                <w:szCs w:val="20"/>
              </w:rPr>
              <w:t xml:space="preserve">LED </w:t>
            </w:r>
            <w:proofErr w:type="spellStart"/>
            <w:r w:rsidRPr="002554DB">
              <w:rPr>
                <w:rFonts w:ascii="Verdana" w:hAnsi="Verdana" w:cstheme="majorBidi"/>
                <w:color w:val="000000"/>
                <w:sz w:val="20"/>
                <w:szCs w:val="20"/>
              </w:rPr>
              <w:t>edgelight</w:t>
            </w:r>
            <w:proofErr w:type="spellEnd"/>
            <w:r w:rsidRPr="002554DB">
              <w:rPr>
                <w:rFonts w:ascii="Verdana" w:hAnsi="Verdana" w:cstheme="majorBidi"/>
                <w:color w:val="000000"/>
                <w:sz w:val="20"/>
                <w:szCs w:val="20"/>
              </w:rPr>
              <w:t xml:space="preserve"> system</w:t>
            </w:r>
            <w:r>
              <w:rPr>
                <w:rFonts w:ascii="Verdana" w:hAnsi="Verdana" w:cstheme="majorBidi"/>
                <w:color w:val="000000"/>
                <w:sz w:val="20"/>
                <w:szCs w:val="20"/>
              </w:rPr>
              <w:t>;</w:t>
            </w:r>
          </w:p>
          <w:p w14:paraId="1CF02515" w14:textId="31E7513D" w:rsidR="002554DB" w:rsidRP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Display Position Adjustments</w:t>
            </w:r>
            <w:r>
              <w:rPr>
                <w:rFonts w:ascii="Verdana" w:hAnsi="Verdana" w:cstheme="majorBidi"/>
                <w:color w:val="000000"/>
                <w:sz w:val="20"/>
                <w:szCs w:val="20"/>
              </w:rPr>
              <w:t xml:space="preserve">: </w:t>
            </w:r>
            <w:r w:rsidRPr="002554DB">
              <w:rPr>
                <w:rFonts w:ascii="Verdana" w:hAnsi="Verdana" w:cstheme="majorBidi"/>
                <w:color w:val="000000"/>
                <w:sz w:val="20"/>
                <w:szCs w:val="20"/>
              </w:rPr>
              <w:t>Height, swivel, tilt</w:t>
            </w:r>
            <w:r>
              <w:rPr>
                <w:rFonts w:ascii="Verdana" w:hAnsi="Verdana" w:cstheme="majorBidi"/>
                <w:color w:val="000000"/>
                <w:sz w:val="20"/>
                <w:szCs w:val="20"/>
              </w:rPr>
              <w:t>;</w:t>
            </w:r>
          </w:p>
          <w:p w14:paraId="692BBC60" w14:textId="413C7224" w:rsidR="002554DB" w:rsidRP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Tilt Angle</w:t>
            </w:r>
            <w:r>
              <w:rPr>
                <w:rFonts w:ascii="Verdana" w:hAnsi="Verdana" w:cstheme="majorBidi"/>
                <w:color w:val="000000"/>
                <w:sz w:val="20"/>
                <w:szCs w:val="20"/>
              </w:rPr>
              <w:t xml:space="preserve">: </w:t>
            </w:r>
            <w:r w:rsidRPr="002554DB">
              <w:rPr>
                <w:rFonts w:ascii="Verdana" w:hAnsi="Verdana" w:cstheme="majorBidi"/>
                <w:color w:val="000000"/>
                <w:sz w:val="20"/>
                <w:szCs w:val="20"/>
              </w:rPr>
              <w:t>-5°/+21°</w:t>
            </w:r>
            <w:r>
              <w:rPr>
                <w:rFonts w:ascii="Verdana" w:hAnsi="Verdana" w:cstheme="majorBidi"/>
                <w:color w:val="000000"/>
                <w:sz w:val="20"/>
                <w:szCs w:val="20"/>
              </w:rPr>
              <w:t>;</w:t>
            </w:r>
          </w:p>
          <w:p w14:paraId="22734AFF" w14:textId="004F83CA" w:rsidR="002554DB" w:rsidRP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Swivel Angle</w:t>
            </w:r>
            <w:r>
              <w:rPr>
                <w:rFonts w:ascii="Verdana" w:hAnsi="Verdana" w:cstheme="majorBidi"/>
                <w:color w:val="000000"/>
                <w:sz w:val="20"/>
                <w:szCs w:val="20"/>
              </w:rPr>
              <w:t xml:space="preserve">: </w:t>
            </w:r>
            <w:r w:rsidRPr="002554DB">
              <w:rPr>
                <w:rFonts w:ascii="Verdana" w:hAnsi="Verdana" w:cstheme="majorBidi"/>
                <w:color w:val="000000"/>
                <w:sz w:val="20"/>
                <w:szCs w:val="20"/>
              </w:rPr>
              <w:t>-30°/+30°</w:t>
            </w:r>
            <w:r>
              <w:rPr>
                <w:rFonts w:ascii="Verdana" w:hAnsi="Verdana" w:cstheme="majorBidi"/>
                <w:color w:val="000000"/>
                <w:sz w:val="20"/>
                <w:szCs w:val="20"/>
              </w:rPr>
              <w:t>;</w:t>
            </w:r>
          </w:p>
          <w:p w14:paraId="6DEBA9C1" w14:textId="414BFCB6" w:rsidR="002554DB" w:rsidRPr="002554DB"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Height Adjustment</w:t>
            </w:r>
            <w:r>
              <w:rPr>
                <w:rFonts w:ascii="Verdana" w:hAnsi="Verdana" w:cstheme="majorBidi"/>
                <w:color w:val="000000"/>
                <w:sz w:val="20"/>
                <w:szCs w:val="20"/>
              </w:rPr>
              <w:t xml:space="preserve">: </w:t>
            </w:r>
            <w:r w:rsidRPr="002554DB">
              <w:rPr>
                <w:rFonts w:ascii="Verdana" w:hAnsi="Verdana" w:cstheme="majorBidi"/>
                <w:color w:val="000000"/>
                <w:sz w:val="20"/>
                <w:szCs w:val="20"/>
              </w:rPr>
              <w:t>100 mm</w:t>
            </w:r>
            <w:r>
              <w:rPr>
                <w:rFonts w:ascii="Verdana" w:hAnsi="Verdana" w:cstheme="majorBidi"/>
                <w:color w:val="000000"/>
                <w:sz w:val="20"/>
                <w:szCs w:val="20"/>
              </w:rPr>
              <w:t>;</w:t>
            </w:r>
          </w:p>
          <w:p w14:paraId="5E268C7C" w14:textId="6BEB4F88" w:rsidR="00B22639" w:rsidRPr="00714FBA" w:rsidRDefault="002554DB" w:rsidP="002554DB">
            <w:pPr>
              <w:spacing w:after="0" w:line="240" w:lineRule="auto"/>
              <w:rPr>
                <w:rFonts w:ascii="Verdana" w:hAnsi="Verdana" w:cstheme="majorBidi"/>
                <w:color w:val="000000"/>
                <w:sz w:val="20"/>
                <w:szCs w:val="20"/>
              </w:rPr>
            </w:pPr>
            <w:r w:rsidRPr="002554DB">
              <w:rPr>
                <w:rFonts w:ascii="Verdana" w:hAnsi="Verdana" w:cstheme="majorBidi"/>
                <w:color w:val="000000"/>
                <w:sz w:val="20"/>
                <w:szCs w:val="20"/>
              </w:rPr>
              <w:t>VESA Mounting Interface</w:t>
            </w:r>
            <w:r>
              <w:rPr>
                <w:rFonts w:ascii="Verdana" w:hAnsi="Verdana" w:cstheme="majorBidi"/>
                <w:color w:val="000000"/>
                <w:sz w:val="20"/>
                <w:szCs w:val="20"/>
              </w:rPr>
              <w:t xml:space="preserve">: </w:t>
            </w:r>
            <w:r w:rsidRPr="002554DB">
              <w:rPr>
                <w:rFonts w:ascii="Verdana" w:hAnsi="Verdana" w:cstheme="majorBidi"/>
                <w:color w:val="000000"/>
                <w:sz w:val="20"/>
                <w:szCs w:val="20"/>
              </w:rPr>
              <w:t>100x100 mm</w:t>
            </w:r>
            <w:r w:rsidR="00E93848">
              <w:rPr>
                <w:rFonts w:ascii="Verdana" w:hAnsi="Verdana" w:cstheme="majorBidi"/>
                <w:color w:val="000000"/>
                <w:sz w:val="20"/>
                <w:szCs w:val="20"/>
              </w:rPr>
              <w:t>;</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7E86005"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lastRenderedPageBreak/>
              <w:t>To be filled out by Supplier</w:t>
            </w:r>
          </w:p>
        </w:tc>
      </w:tr>
      <w:tr w:rsidR="00B22639" w:rsidRPr="00714FBA" w14:paraId="7E9E1ACF" w14:textId="77777777" w:rsidTr="00735B97">
        <w:trPr>
          <w:trHeight w:val="260"/>
        </w:trPr>
        <w:tc>
          <w:tcPr>
            <w:tcW w:w="2127" w:type="dxa"/>
            <w:tcBorders>
              <w:top w:val="nil"/>
              <w:left w:val="nil"/>
              <w:bottom w:val="dotted" w:sz="8" w:space="0" w:color="000000"/>
              <w:right w:val="single" w:sz="8" w:space="0" w:color="000000"/>
            </w:tcBorders>
            <w:tcMar>
              <w:top w:w="100" w:type="dxa"/>
              <w:left w:w="100" w:type="dxa"/>
              <w:bottom w:w="100" w:type="dxa"/>
              <w:right w:w="100" w:type="dxa"/>
            </w:tcMar>
          </w:tcPr>
          <w:p w14:paraId="526E9545" w14:textId="77777777" w:rsidR="00B22639" w:rsidRPr="00714FBA" w:rsidRDefault="00B22639" w:rsidP="00735B97">
            <w:pPr>
              <w:spacing w:after="0" w:line="240" w:lineRule="auto"/>
              <w:ind w:right="-106"/>
              <w:rPr>
                <w:rFonts w:ascii="Verdana" w:eastAsia="Verdana" w:hAnsi="Verdana" w:cs="Verdana"/>
                <w:sz w:val="20"/>
                <w:szCs w:val="20"/>
              </w:rPr>
            </w:pPr>
            <w:r w:rsidRPr="00714FBA">
              <w:rPr>
                <w:rFonts w:ascii="Verdana" w:eastAsia="Verdana" w:hAnsi="Verdana" w:cs="Verdana"/>
                <w:sz w:val="20"/>
                <w:szCs w:val="20"/>
              </w:rPr>
              <w:t>Warranty</w:t>
            </w:r>
          </w:p>
        </w:tc>
        <w:tc>
          <w:tcPr>
            <w:tcW w:w="5039" w:type="dxa"/>
            <w:tcBorders>
              <w:top w:val="nil"/>
              <w:left w:val="nil"/>
              <w:bottom w:val="dotted" w:sz="8" w:space="0" w:color="000000"/>
              <w:right w:val="nil"/>
            </w:tcBorders>
            <w:tcMar>
              <w:top w:w="100" w:type="dxa"/>
              <w:left w:w="100" w:type="dxa"/>
              <w:bottom w:w="100" w:type="dxa"/>
              <w:right w:w="100" w:type="dxa"/>
            </w:tcMar>
          </w:tcPr>
          <w:p w14:paraId="77616349" w14:textId="77777777" w:rsidR="00B22639" w:rsidRPr="00714FBA" w:rsidRDefault="00B22639" w:rsidP="00735B97">
            <w:pPr>
              <w:spacing w:after="0" w:line="240" w:lineRule="auto"/>
              <w:ind w:right="-59"/>
              <w:rPr>
                <w:rFonts w:ascii="Verdana" w:eastAsia="Verdana" w:hAnsi="Verdana" w:cs="Verdana"/>
                <w:sz w:val="20"/>
                <w:szCs w:val="20"/>
              </w:rPr>
            </w:pPr>
            <w:r w:rsidRPr="00714FBA">
              <w:rPr>
                <w:rFonts w:ascii="Verdana" w:eastAsia="Verdana" w:hAnsi="Verdana" w:cs="Verdana"/>
                <w:sz w:val="20"/>
                <w:szCs w:val="20"/>
              </w:rPr>
              <w:t>Manufacturer warranty</w:t>
            </w:r>
          </w:p>
        </w:tc>
        <w:tc>
          <w:tcPr>
            <w:tcW w:w="233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E2AE4F2" w14:textId="77777777" w:rsidR="00B22639" w:rsidRPr="00714FBA" w:rsidRDefault="00B22639" w:rsidP="00735B97">
            <w:pPr>
              <w:spacing w:after="0" w:line="240" w:lineRule="auto"/>
              <w:ind w:right="-118"/>
              <w:rPr>
                <w:rFonts w:ascii="Verdana" w:eastAsia="Verdana" w:hAnsi="Verdana" w:cs="Verdana"/>
                <w:i/>
                <w:color w:val="FF0000"/>
                <w:sz w:val="20"/>
                <w:szCs w:val="20"/>
              </w:rPr>
            </w:pPr>
            <w:r w:rsidRPr="00714FBA">
              <w:rPr>
                <w:rFonts w:ascii="Verdana" w:eastAsia="Verdana" w:hAnsi="Verdana" w:cs="Verdana"/>
                <w:i/>
                <w:color w:val="FF0000"/>
                <w:sz w:val="20"/>
                <w:szCs w:val="20"/>
              </w:rPr>
              <w:t>To be filled out by Supplier</w:t>
            </w:r>
          </w:p>
        </w:tc>
      </w:tr>
    </w:tbl>
    <w:p w14:paraId="75942CD0" w14:textId="77777777" w:rsidR="00BD5422" w:rsidRPr="00714FBA" w:rsidRDefault="00BD5422" w:rsidP="007C077A">
      <w:pPr>
        <w:pStyle w:val="Heading1"/>
        <w:spacing w:before="240" w:after="240" w:line="240" w:lineRule="auto"/>
        <w:rPr>
          <w:rFonts w:ascii="Verdana" w:hAnsi="Verdana"/>
          <w:color w:val="000000" w:themeColor="text1"/>
          <w:sz w:val="20"/>
          <w:szCs w:val="20"/>
        </w:rPr>
      </w:pPr>
      <w:bookmarkStart w:id="18" w:name="_Annex_2._Format"/>
      <w:bookmarkEnd w:id="18"/>
      <w:r w:rsidRPr="00714FBA">
        <w:rPr>
          <w:rFonts w:ascii="Verdana" w:hAnsi="Verdana"/>
          <w:color w:val="000000" w:themeColor="text1"/>
          <w:sz w:val="20"/>
          <w:szCs w:val="20"/>
        </w:rPr>
        <w:t>Annex 2. Format for the financial bid</w:t>
      </w:r>
    </w:p>
    <w:tbl>
      <w:tblPr>
        <w:tblW w:w="10014"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A0" w:firstRow="1" w:lastRow="0" w:firstColumn="1" w:lastColumn="0" w:noHBand="1" w:noVBand="1"/>
      </w:tblPr>
      <w:tblGrid>
        <w:gridCol w:w="623"/>
        <w:gridCol w:w="3293"/>
        <w:gridCol w:w="709"/>
        <w:gridCol w:w="2694"/>
        <w:gridCol w:w="2695"/>
      </w:tblGrid>
      <w:tr w:rsidR="00474428" w:rsidRPr="00714FBA" w14:paraId="7947C4CB" w14:textId="77777777" w:rsidTr="007C077A">
        <w:tc>
          <w:tcPr>
            <w:tcW w:w="623" w:type="dxa"/>
            <w:tcBorders>
              <w:top w:val="single" w:sz="8" w:space="0" w:color="000000"/>
              <w:left w:val="nil"/>
              <w:bottom w:val="single" w:sz="4" w:space="0" w:color="000000"/>
              <w:right w:val="single" w:sz="4" w:space="0" w:color="000000"/>
            </w:tcBorders>
            <w:shd w:val="clear" w:color="auto" w:fill="C6D9F1" w:themeFill="text2" w:themeFillTint="33"/>
            <w:hideMark/>
          </w:tcPr>
          <w:p w14:paraId="508812B6"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w:t>
            </w:r>
          </w:p>
        </w:tc>
        <w:tc>
          <w:tcPr>
            <w:tcW w:w="3293" w:type="dxa"/>
            <w:tcBorders>
              <w:top w:val="single" w:sz="8" w:space="0" w:color="000000"/>
              <w:left w:val="single" w:sz="4" w:space="0" w:color="000000"/>
              <w:bottom w:val="single" w:sz="4" w:space="0" w:color="000000"/>
              <w:right w:val="single" w:sz="4" w:space="0" w:color="000000"/>
            </w:tcBorders>
            <w:shd w:val="clear" w:color="auto" w:fill="C6D9F1" w:themeFill="text2" w:themeFillTint="33"/>
            <w:hideMark/>
          </w:tcPr>
          <w:p w14:paraId="0F42A05E"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Description</w:t>
            </w:r>
          </w:p>
        </w:tc>
        <w:tc>
          <w:tcPr>
            <w:tcW w:w="709" w:type="dxa"/>
            <w:tcBorders>
              <w:top w:val="single" w:sz="8" w:space="0" w:color="000000"/>
              <w:left w:val="single" w:sz="4" w:space="0" w:color="000000"/>
              <w:bottom w:val="single" w:sz="4" w:space="0" w:color="000000"/>
              <w:right w:val="nil"/>
            </w:tcBorders>
            <w:shd w:val="clear" w:color="auto" w:fill="C6D9F1" w:themeFill="text2" w:themeFillTint="33"/>
            <w:hideMark/>
          </w:tcPr>
          <w:p w14:paraId="0A0EFE3C"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Qty</w:t>
            </w:r>
          </w:p>
        </w:tc>
        <w:tc>
          <w:tcPr>
            <w:tcW w:w="2694" w:type="dxa"/>
            <w:tcBorders>
              <w:top w:val="single" w:sz="8" w:space="0" w:color="000000"/>
              <w:left w:val="single" w:sz="4" w:space="0" w:color="000000"/>
              <w:bottom w:val="single" w:sz="4" w:space="0" w:color="000000"/>
              <w:right w:val="nil"/>
            </w:tcBorders>
            <w:shd w:val="clear" w:color="auto" w:fill="C6D9F1" w:themeFill="text2" w:themeFillTint="33"/>
            <w:hideMark/>
          </w:tcPr>
          <w:p w14:paraId="7C3BED3B"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Rate per unit, EUR</w:t>
            </w:r>
          </w:p>
          <w:p w14:paraId="2208DB6F"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(excl. VAT)</w:t>
            </w:r>
          </w:p>
        </w:tc>
        <w:tc>
          <w:tcPr>
            <w:tcW w:w="2695" w:type="dxa"/>
            <w:tcBorders>
              <w:top w:val="single" w:sz="8" w:space="0" w:color="000000"/>
              <w:left w:val="single" w:sz="4" w:space="0" w:color="000000"/>
              <w:bottom w:val="single" w:sz="4" w:space="0" w:color="000000"/>
              <w:right w:val="nil"/>
            </w:tcBorders>
            <w:shd w:val="clear" w:color="auto" w:fill="C6D9F1" w:themeFill="text2" w:themeFillTint="33"/>
            <w:hideMark/>
          </w:tcPr>
          <w:p w14:paraId="48D6F37C" w14:textId="77777777" w:rsidR="00BD5422" w:rsidRPr="00714FBA" w:rsidRDefault="00BD5422">
            <w:pPr>
              <w:spacing w:after="0"/>
              <w:rPr>
                <w:rFonts w:ascii="Verdana" w:hAnsi="Verdana"/>
                <w:b/>
                <w:color w:val="000000" w:themeColor="text1"/>
                <w:sz w:val="20"/>
                <w:szCs w:val="20"/>
              </w:rPr>
            </w:pPr>
            <w:r w:rsidRPr="00714FBA">
              <w:rPr>
                <w:rFonts w:ascii="Verdana" w:hAnsi="Verdana"/>
                <w:b/>
                <w:color w:val="000000" w:themeColor="text1"/>
                <w:sz w:val="20"/>
                <w:szCs w:val="20"/>
              </w:rPr>
              <w:t>Total amount, EUR (excl. VAT)</w:t>
            </w:r>
          </w:p>
        </w:tc>
      </w:tr>
      <w:tr w:rsidR="00BD5422" w:rsidRPr="00714FBA" w14:paraId="5E4D7185" w14:textId="77777777" w:rsidTr="00406457">
        <w:tc>
          <w:tcPr>
            <w:tcW w:w="623" w:type="dxa"/>
            <w:tcBorders>
              <w:top w:val="dotted" w:sz="4" w:space="0" w:color="000000"/>
              <w:left w:val="nil"/>
              <w:bottom w:val="dotted" w:sz="4" w:space="0" w:color="000000"/>
              <w:right w:val="single" w:sz="4" w:space="0" w:color="000000"/>
            </w:tcBorders>
            <w:hideMark/>
          </w:tcPr>
          <w:p w14:paraId="51559D66" w14:textId="77777777" w:rsidR="00BD5422" w:rsidRPr="00714FBA" w:rsidRDefault="00BD5422">
            <w:pPr>
              <w:spacing w:after="100" w:afterAutospacing="1"/>
              <w:rPr>
                <w:rFonts w:ascii="Verdana" w:hAnsi="Verdana"/>
                <w:sz w:val="20"/>
                <w:szCs w:val="20"/>
              </w:rPr>
            </w:pPr>
            <w:r w:rsidRPr="00714FBA">
              <w:rPr>
                <w:rFonts w:ascii="Verdana" w:hAnsi="Verdana"/>
                <w:sz w:val="20"/>
                <w:szCs w:val="20"/>
              </w:rPr>
              <w:t>1</w:t>
            </w:r>
          </w:p>
        </w:tc>
        <w:tc>
          <w:tcPr>
            <w:tcW w:w="3293" w:type="dxa"/>
            <w:tcBorders>
              <w:top w:val="dotted" w:sz="4" w:space="0" w:color="000000"/>
              <w:left w:val="single" w:sz="4" w:space="0" w:color="000000"/>
              <w:bottom w:val="dotted" w:sz="4" w:space="0" w:color="000000"/>
              <w:right w:val="single" w:sz="4" w:space="0" w:color="000000"/>
            </w:tcBorders>
            <w:hideMark/>
          </w:tcPr>
          <w:p w14:paraId="5C84436B" w14:textId="08484A50" w:rsidR="00BD5422" w:rsidRPr="00714FBA" w:rsidRDefault="00266B55">
            <w:pPr>
              <w:spacing w:after="100" w:afterAutospacing="1"/>
              <w:rPr>
                <w:rFonts w:ascii="Verdana" w:hAnsi="Verdana"/>
                <w:sz w:val="20"/>
                <w:szCs w:val="20"/>
              </w:rPr>
            </w:pPr>
            <w:r w:rsidRPr="00266B55">
              <w:rPr>
                <w:rFonts w:ascii="Verdana" w:hAnsi="Verdana"/>
                <w:sz w:val="20"/>
                <w:szCs w:val="20"/>
              </w:rPr>
              <w:t>Memory for desktop computer</w:t>
            </w:r>
          </w:p>
        </w:tc>
        <w:tc>
          <w:tcPr>
            <w:tcW w:w="709" w:type="dxa"/>
            <w:tcBorders>
              <w:top w:val="dotted" w:sz="4" w:space="0" w:color="000000"/>
              <w:left w:val="single" w:sz="4" w:space="0" w:color="000000"/>
              <w:bottom w:val="dotted" w:sz="4" w:space="0" w:color="000000"/>
              <w:right w:val="nil"/>
            </w:tcBorders>
            <w:hideMark/>
          </w:tcPr>
          <w:p w14:paraId="591B5941" w14:textId="78A733F3" w:rsidR="00BD5422" w:rsidRPr="00714FBA" w:rsidRDefault="00573FD7">
            <w:pPr>
              <w:spacing w:after="100" w:afterAutospacing="1"/>
              <w:rPr>
                <w:rFonts w:ascii="Verdana" w:hAnsi="Verdana"/>
                <w:sz w:val="20"/>
                <w:szCs w:val="20"/>
              </w:rPr>
            </w:pPr>
            <w:r w:rsidRPr="00714FBA">
              <w:rPr>
                <w:rFonts w:ascii="Verdana" w:hAnsi="Verdana"/>
                <w:sz w:val="20"/>
                <w:szCs w:val="20"/>
              </w:rPr>
              <w:t>3</w:t>
            </w:r>
            <w:r w:rsidR="00266B55">
              <w:rPr>
                <w:rFonts w:ascii="Verdana" w:hAnsi="Verdana"/>
                <w:sz w:val="20"/>
                <w:szCs w:val="20"/>
              </w:rPr>
              <w:t>00</w:t>
            </w:r>
          </w:p>
        </w:tc>
        <w:tc>
          <w:tcPr>
            <w:tcW w:w="2694" w:type="dxa"/>
            <w:tcBorders>
              <w:top w:val="dotted" w:sz="4" w:space="0" w:color="000000"/>
              <w:left w:val="single" w:sz="4" w:space="0" w:color="000000"/>
              <w:bottom w:val="dotted" w:sz="4" w:space="0" w:color="000000"/>
              <w:right w:val="nil"/>
            </w:tcBorders>
            <w:shd w:val="clear" w:color="auto" w:fill="FFFFCC"/>
            <w:hideMark/>
          </w:tcPr>
          <w:p w14:paraId="093BF659" w14:textId="77777777" w:rsidR="00BD5422" w:rsidRPr="00714FBA" w:rsidRDefault="00BD5422">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hideMark/>
          </w:tcPr>
          <w:p w14:paraId="5C665EBD" w14:textId="77777777" w:rsidR="00BD5422" w:rsidRPr="00714FBA" w:rsidRDefault="00BD5422">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406457" w:rsidRPr="00714FBA" w14:paraId="4008DC3B" w14:textId="77777777" w:rsidTr="00406457">
        <w:tc>
          <w:tcPr>
            <w:tcW w:w="623" w:type="dxa"/>
            <w:tcBorders>
              <w:top w:val="dotted" w:sz="4" w:space="0" w:color="000000"/>
              <w:left w:val="nil"/>
              <w:bottom w:val="dotted" w:sz="4" w:space="0" w:color="000000"/>
              <w:right w:val="single" w:sz="4" w:space="0" w:color="000000"/>
            </w:tcBorders>
          </w:tcPr>
          <w:p w14:paraId="0EFD78FA" w14:textId="53B678A3" w:rsidR="00406457" w:rsidRPr="00714FBA" w:rsidRDefault="00406457">
            <w:pPr>
              <w:spacing w:after="100" w:afterAutospacing="1"/>
              <w:rPr>
                <w:rFonts w:ascii="Verdana" w:hAnsi="Verdana"/>
                <w:sz w:val="20"/>
                <w:szCs w:val="20"/>
              </w:rPr>
            </w:pPr>
            <w:r>
              <w:rPr>
                <w:rFonts w:ascii="Verdana" w:hAnsi="Verdana"/>
                <w:sz w:val="20"/>
                <w:szCs w:val="20"/>
              </w:rPr>
              <w:t>2</w:t>
            </w:r>
          </w:p>
        </w:tc>
        <w:tc>
          <w:tcPr>
            <w:tcW w:w="3293" w:type="dxa"/>
            <w:tcBorders>
              <w:top w:val="dotted" w:sz="4" w:space="0" w:color="000000"/>
              <w:left w:val="single" w:sz="4" w:space="0" w:color="000000"/>
              <w:bottom w:val="dotted" w:sz="4" w:space="0" w:color="000000"/>
              <w:right w:val="single" w:sz="4" w:space="0" w:color="000000"/>
            </w:tcBorders>
          </w:tcPr>
          <w:p w14:paraId="2D16C405" w14:textId="69834850" w:rsidR="00406457" w:rsidRPr="00714FBA" w:rsidRDefault="00E93848">
            <w:pPr>
              <w:spacing w:after="100" w:afterAutospacing="1"/>
              <w:rPr>
                <w:rFonts w:ascii="Verdana" w:hAnsi="Verdana"/>
                <w:sz w:val="20"/>
                <w:szCs w:val="20"/>
              </w:rPr>
            </w:pPr>
            <w:r>
              <w:rPr>
                <w:rFonts w:ascii="Verdana" w:hAnsi="Verdana"/>
                <w:sz w:val="20"/>
                <w:szCs w:val="20"/>
              </w:rPr>
              <w:t>SSD Drive</w:t>
            </w:r>
          </w:p>
        </w:tc>
        <w:tc>
          <w:tcPr>
            <w:tcW w:w="709" w:type="dxa"/>
            <w:tcBorders>
              <w:top w:val="dotted" w:sz="4" w:space="0" w:color="000000"/>
              <w:left w:val="single" w:sz="4" w:space="0" w:color="000000"/>
              <w:bottom w:val="dotted" w:sz="4" w:space="0" w:color="000000"/>
              <w:right w:val="nil"/>
            </w:tcBorders>
          </w:tcPr>
          <w:p w14:paraId="5D6ACC4E" w14:textId="54BCD9F2" w:rsidR="00406457" w:rsidRPr="00714FBA" w:rsidRDefault="00266B55">
            <w:pPr>
              <w:spacing w:after="100" w:afterAutospacing="1"/>
              <w:rPr>
                <w:rFonts w:ascii="Verdana" w:hAnsi="Verdana"/>
                <w:sz w:val="20"/>
                <w:szCs w:val="20"/>
              </w:rPr>
            </w:pPr>
            <w:r>
              <w:rPr>
                <w:rFonts w:ascii="Verdana" w:hAnsi="Verdana"/>
                <w:sz w:val="20"/>
                <w:szCs w:val="20"/>
              </w:rPr>
              <w:t>300</w:t>
            </w:r>
          </w:p>
        </w:tc>
        <w:tc>
          <w:tcPr>
            <w:tcW w:w="2694" w:type="dxa"/>
            <w:tcBorders>
              <w:top w:val="dotted" w:sz="4" w:space="0" w:color="000000"/>
              <w:left w:val="single" w:sz="4" w:space="0" w:color="000000"/>
              <w:bottom w:val="dotted" w:sz="4" w:space="0" w:color="000000"/>
              <w:right w:val="nil"/>
            </w:tcBorders>
            <w:shd w:val="clear" w:color="auto" w:fill="FFFFCC"/>
          </w:tcPr>
          <w:p w14:paraId="652CBA07" w14:textId="56E72295"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tcPr>
          <w:p w14:paraId="7FE99BBF" w14:textId="4206F539"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406457" w:rsidRPr="00714FBA" w14:paraId="047DA184" w14:textId="77777777" w:rsidTr="00406457">
        <w:tc>
          <w:tcPr>
            <w:tcW w:w="623" w:type="dxa"/>
            <w:tcBorders>
              <w:top w:val="dotted" w:sz="4" w:space="0" w:color="000000"/>
              <w:left w:val="nil"/>
              <w:bottom w:val="dotted" w:sz="4" w:space="0" w:color="000000"/>
              <w:right w:val="single" w:sz="4" w:space="0" w:color="000000"/>
            </w:tcBorders>
          </w:tcPr>
          <w:p w14:paraId="3CF0A50A" w14:textId="1A3EEE7E" w:rsidR="00406457" w:rsidRPr="00714FBA" w:rsidRDefault="00406457">
            <w:pPr>
              <w:spacing w:after="100" w:afterAutospacing="1"/>
              <w:rPr>
                <w:rFonts w:ascii="Verdana" w:hAnsi="Verdana"/>
                <w:sz w:val="20"/>
                <w:szCs w:val="20"/>
              </w:rPr>
            </w:pPr>
            <w:r>
              <w:rPr>
                <w:rFonts w:ascii="Verdana" w:hAnsi="Verdana"/>
                <w:sz w:val="20"/>
                <w:szCs w:val="20"/>
              </w:rPr>
              <w:t>3</w:t>
            </w:r>
          </w:p>
        </w:tc>
        <w:tc>
          <w:tcPr>
            <w:tcW w:w="3293" w:type="dxa"/>
            <w:tcBorders>
              <w:top w:val="dotted" w:sz="4" w:space="0" w:color="000000"/>
              <w:left w:val="single" w:sz="4" w:space="0" w:color="000000"/>
              <w:bottom w:val="dotted" w:sz="4" w:space="0" w:color="000000"/>
              <w:right w:val="single" w:sz="4" w:space="0" w:color="000000"/>
            </w:tcBorders>
          </w:tcPr>
          <w:p w14:paraId="76F83AE2" w14:textId="0AF2A3DE" w:rsidR="00406457" w:rsidRPr="00714FBA" w:rsidRDefault="00E93848">
            <w:pPr>
              <w:spacing w:after="100" w:afterAutospacing="1"/>
              <w:rPr>
                <w:rFonts w:ascii="Verdana" w:hAnsi="Verdana"/>
                <w:sz w:val="20"/>
                <w:szCs w:val="20"/>
              </w:rPr>
            </w:pPr>
            <w:r w:rsidRPr="00E93848">
              <w:rPr>
                <w:rFonts w:ascii="Verdana" w:hAnsi="Verdana"/>
                <w:sz w:val="20"/>
                <w:szCs w:val="20"/>
              </w:rPr>
              <w:t>Cable SATA 3.0</w:t>
            </w:r>
          </w:p>
        </w:tc>
        <w:tc>
          <w:tcPr>
            <w:tcW w:w="709" w:type="dxa"/>
            <w:tcBorders>
              <w:top w:val="dotted" w:sz="4" w:space="0" w:color="000000"/>
              <w:left w:val="single" w:sz="4" w:space="0" w:color="000000"/>
              <w:bottom w:val="dotted" w:sz="4" w:space="0" w:color="000000"/>
              <w:right w:val="nil"/>
            </w:tcBorders>
          </w:tcPr>
          <w:p w14:paraId="2BF7F088" w14:textId="7FD7DD83" w:rsidR="00406457" w:rsidRPr="00714FBA" w:rsidRDefault="00266B55">
            <w:pPr>
              <w:spacing w:after="100" w:afterAutospacing="1"/>
              <w:rPr>
                <w:rFonts w:ascii="Verdana" w:hAnsi="Verdana"/>
                <w:sz w:val="20"/>
                <w:szCs w:val="20"/>
              </w:rPr>
            </w:pPr>
            <w:r>
              <w:rPr>
                <w:rFonts w:ascii="Verdana" w:hAnsi="Verdana"/>
                <w:sz w:val="20"/>
                <w:szCs w:val="20"/>
              </w:rPr>
              <w:t>300</w:t>
            </w:r>
          </w:p>
        </w:tc>
        <w:tc>
          <w:tcPr>
            <w:tcW w:w="2694" w:type="dxa"/>
            <w:tcBorders>
              <w:top w:val="dotted" w:sz="4" w:space="0" w:color="000000"/>
              <w:left w:val="single" w:sz="4" w:space="0" w:color="000000"/>
              <w:bottom w:val="dotted" w:sz="4" w:space="0" w:color="000000"/>
              <w:right w:val="nil"/>
            </w:tcBorders>
            <w:shd w:val="clear" w:color="auto" w:fill="FFFFCC"/>
          </w:tcPr>
          <w:p w14:paraId="61D351C5" w14:textId="54FF29C4"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tcPr>
          <w:p w14:paraId="02F4CD89" w14:textId="166C346E"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406457" w:rsidRPr="00714FBA" w14:paraId="7F289A5A" w14:textId="77777777" w:rsidTr="00406457">
        <w:tc>
          <w:tcPr>
            <w:tcW w:w="623" w:type="dxa"/>
            <w:tcBorders>
              <w:top w:val="dotted" w:sz="4" w:space="0" w:color="000000"/>
              <w:left w:val="nil"/>
              <w:bottom w:val="dotted" w:sz="4" w:space="0" w:color="000000"/>
              <w:right w:val="single" w:sz="4" w:space="0" w:color="000000"/>
            </w:tcBorders>
          </w:tcPr>
          <w:p w14:paraId="05D5B912" w14:textId="7B50131D" w:rsidR="00406457" w:rsidRPr="00714FBA" w:rsidRDefault="00406457">
            <w:pPr>
              <w:spacing w:after="100" w:afterAutospacing="1"/>
              <w:rPr>
                <w:rFonts w:ascii="Verdana" w:hAnsi="Verdana"/>
                <w:sz w:val="20"/>
                <w:szCs w:val="20"/>
              </w:rPr>
            </w:pPr>
            <w:r>
              <w:rPr>
                <w:rFonts w:ascii="Verdana" w:hAnsi="Verdana"/>
                <w:sz w:val="20"/>
                <w:szCs w:val="20"/>
              </w:rPr>
              <w:t>4</w:t>
            </w:r>
          </w:p>
        </w:tc>
        <w:tc>
          <w:tcPr>
            <w:tcW w:w="3293" w:type="dxa"/>
            <w:tcBorders>
              <w:top w:val="dotted" w:sz="4" w:space="0" w:color="000000"/>
              <w:left w:val="single" w:sz="4" w:space="0" w:color="000000"/>
              <w:bottom w:val="dotted" w:sz="4" w:space="0" w:color="000000"/>
              <w:right w:val="single" w:sz="4" w:space="0" w:color="000000"/>
            </w:tcBorders>
          </w:tcPr>
          <w:p w14:paraId="7329ABF2" w14:textId="0A3D7A85" w:rsidR="00406457" w:rsidRPr="00714FBA" w:rsidRDefault="00E93848">
            <w:pPr>
              <w:spacing w:after="100" w:afterAutospacing="1"/>
              <w:rPr>
                <w:rFonts w:ascii="Verdana" w:hAnsi="Verdana"/>
                <w:sz w:val="20"/>
                <w:szCs w:val="20"/>
              </w:rPr>
            </w:pPr>
            <w:r w:rsidRPr="00E93848">
              <w:rPr>
                <w:rFonts w:ascii="Verdana" w:hAnsi="Verdana"/>
                <w:sz w:val="20"/>
                <w:szCs w:val="20"/>
              </w:rPr>
              <w:t>Cable SATA Power</w:t>
            </w:r>
          </w:p>
        </w:tc>
        <w:tc>
          <w:tcPr>
            <w:tcW w:w="709" w:type="dxa"/>
            <w:tcBorders>
              <w:top w:val="dotted" w:sz="4" w:space="0" w:color="000000"/>
              <w:left w:val="single" w:sz="4" w:space="0" w:color="000000"/>
              <w:bottom w:val="dotted" w:sz="4" w:space="0" w:color="000000"/>
              <w:right w:val="nil"/>
            </w:tcBorders>
          </w:tcPr>
          <w:p w14:paraId="20B65CE6" w14:textId="7578326A" w:rsidR="00406457" w:rsidRPr="00714FBA" w:rsidRDefault="00266B55">
            <w:pPr>
              <w:spacing w:after="100" w:afterAutospacing="1"/>
              <w:rPr>
                <w:rFonts w:ascii="Verdana" w:hAnsi="Verdana"/>
                <w:sz w:val="20"/>
                <w:szCs w:val="20"/>
              </w:rPr>
            </w:pPr>
            <w:r>
              <w:rPr>
                <w:rFonts w:ascii="Verdana" w:hAnsi="Verdana"/>
                <w:sz w:val="20"/>
                <w:szCs w:val="20"/>
              </w:rPr>
              <w:t>100</w:t>
            </w:r>
          </w:p>
        </w:tc>
        <w:tc>
          <w:tcPr>
            <w:tcW w:w="2694" w:type="dxa"/>
            <w:tcBorders>
              <w:top w:val="dotted" w:sz="4" w:space="0" w:color="000000"/>
              <w:left w:val="single" w:sz="4" w:space="0" w:color="000000"/>
              <w:bottom w:val="dotted" w:sz="4" w:space="0" w:color="000000"/>
              <w:right w:val="nil"/>
            </w:tcBorders>
            <w:shd w:val="clear" w:color="auto" w:fill="FFFFCC"/>
          </w:tcPr>
          <w:p w14:paraId="0F16B24F" w14:textId="4CD2DEC7"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tcPr>
          <w:p w14:paraId="74C33080" w14:textId="4A45BB10"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406457" w:rsidRPr="00714FBA" w14:paraId="4F6A9A63" w14:textId="77777777" w:rsidTr="00406457">
        <w:tc>
          <w:tcPr>
            <w:tcW w:w="623" w:type="dxa"/>
            <w:tcBorders>
              <w:top w:val="dotted" w:sz="4" w:space="0" w:color="000000"/>
              <w:left w:val="nil"/>
              <w:bottom w:val="dotted" w:sz="4" w:space="0" w:color="000000"/>
              <w:right w:val="single" w:sz="4" w:space="0" w:color="000000"/>
            </w:tcBorders>
          </w:tcPr>
          <w:p w14:paraId="1A2BC916" w14:textId="47B1BAD4" w:rsidR="00406457" w:rsidRDefault="00406457">
            <w:pPr>
              <w:spacing w:after="100" w:afterAutospacing="1"/>
              <w:rPr>
                <w:rFonts w:ascii="Verdana" w:hAnsi="Verdana"/>
                <w:sz w:val="20"/>
                <w:szCs w:val="20"/>
              </w:rPr>
            </w:pPr>
            <w:r>
              <w:rPr>
                <w:rFonts w:ascii="Verdana" w:hAnsi="Verdana"/>
                <w:sz w:val="20"/>
                <w:szCs w:val="20"/>
              </w:rPr>
              <w:t>5</w:t>
            </w:r>
          </w:p>
        </w:tc>
        <w:tc>
          <w:tcPr>
            <w:tcW w:w="3293" w:type="dxa"/>
            <w:tcBorders>
              <w:top w:val="dotted" w:sz="4" w:space="0" w:color="000000"/>
              <w:left w:val="single" w:sz="4" w:space="0" w:color="000000"/>
              <w:bottom w:val="dotted" w:sz="4" w:space="0" w:color="000000"/>
              <w:right w:val="single" w:sz="4" w:space="0" w:color="000000"/>
            </w:tcBorders>
          </w:tcPr>
          <w:p w14:paraId="1CCE097E" w14:textId="111400AC" w:rsidR="00406457" w:rsidRPr="00714FBA" w:rsidRDefault="00E93848">
            <w:pPr>
              <w:spacing w:after="100" w:afterAutospacing="1"/>
              <w:rPr>
                <w:rFonts w:ascii="Verdana" w:hAnsi="Verdana"/>
                <w:sz w:val="20"/>
                <w:szCs w:val="20"/>
              </w:rPr>
            </w:pPr>
            <w:r>
              <w:rPr>
                <w:rFonts w:ascii="Verdana" w:hAnsi="Verdana"/>
                <w:sz w:val="20"/>
                <w:szCs w:val="20"/>
              </w:rPr>
              <w:t>Portable HDD</w:t>
            </w:r>
          </w:p>
        </w:tc>
        <w:tc>
          <w:tcPr>
            <w:tcW w:w="709" w:type="dxa"/>
            <w:tcBorders>
              <w:top w:val="dotted" w:sz="4" w:space="0" w:color="000000"/>
              <w:left w:val="single" w:sz="4" w:space="0" w:color="000000"/>
              <w:bottom w:val="dotted" w:sz="4" w:space="0" w:color="000000"/>
              <w:right w:val="nil"/>
            </w:tcBorders>
          </w:tcPr>
          <w:p w14:paraId="274ED89A" w14:textId="051C6CA0" w:rsidR="00406457" w:rsidRPr="00714FBA" w:rsidRDefault="00266B55">
            <w:pPr>
              <w:spacing w:after="100" w:afterAutospacing="1"/>
              <w:rPr>
                <w:rFonts w:ascii="Verdana" w:hAnsi="Verdana"/>
                <w:sz w:val="20"/>
                <w:szCs w:val="20"/>
              </w:rPr>
            </w:pPr>
            <w:r>
              <w:rPr>
                <w:rFonts w:ascii="Verdana" w:hAnsi="Verdana"/>
                <w:sz w:val="20"/>
                <w:szCs w:val="20"/>
              </w:rPr>
              <w:t>10</w:t>
            </w:r>
          </w:p>
        </w:tc>
        <w:tc>
          <w:tcPr>
            <w:tcW w:w="2694" w:type="dxa"/>
            <w:tcBorders>
              <w:top w:val="dotted" w:sz="4" w:space="0" w:color="000000"/>
              <w:left w:val="single" w:sz="4" w:space="0" w:color="000000"/>
              <w:bottom w:val="dotted" w:sz="4" w:space="0" w:color="000000"/>
              <w:right w:val="nil"/>
            </w:tcBorders>
            <w:shd w:val="clear" w:color="auto" w:fill="FFFFCC"/>
          </w:tcPr>
          <w:p w14:paraId="16D85DC5" w14:textId="2C651F56"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dotted" w:sz="4" w:space="0" w:color="000000"/>
              <w:right w:val="nil"/>
            </w:tcBorders>
            <w:shd w:val="clear" w:color="auto" w:fill="FFFFCC"/>
          </w:tcPr>
          <w:p w14:paraId="05920F88" w14:textId="5D5753FC"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r>
      <w:tr w:rsidR="00406457" w:rsidRPr="00714FBA" w14:paraId="35FD0F76" w14:textId="77777777" w:rsidTr="007C077A">
        <w:tc>
          <w:tcPr>
            <w:tcW w:w="623" w:type="dxa"/>
            <w:tcBorders>
              <w:top w:val="dotted" w:sz="4" w:space="0" w:color="000000"/>
              <w:left w:val="nil"/>
              <w:bottom w:val="single" w:sz="4" w:space="0" w:color="auto"/>
              <w:right w:val="single" w:sz="4" w:space="0" w:color="000000"/>
            </w:tcBorders>
          </w:tcPr>
          <w:p w14:paraId="4CBBE8F3" w14:textId="4846F9D5" w:rsidR="00406457" w:rsidRDefault="00406457">
            <w:pPr>
              <w:spacing w:after="100" w:afterAutospacing="1"/>
              <w:rPr>
                <w:rFonts w:ascii="Verdana" w:hAnsi="Verdana"/>
                <w:sz w:val="20"/>
                <w:szCs w:val="20"/>
              </w:rPr>
            </w:pPr>
            <w:r>
              <w:rPr>
                <w:rFonts w:ascii="Verdana" w:hAnsi="Verdana"/>
                <w:sz w:val="20"/>
                <w:szCs w:val="20"/>
              </w:rPr>
              <w:t>6</w:t>
            </w:r>
          </w:p>
        </w:tc>
        <w:tc>
          <w:tcPr>
            <w:tcW w:w="3293" w:type="dxa"/>
            <w:tcBorders>
              <w:top w:val="dotted" w:sz="4" w:space="0" w:color="000000"/>
              <w:left w:val="single" w:sz="4" w:space="0" w:color="000000"/>
              <w:bottom w:val="single" w:sz="4" w:space="0" w:color="auto"/>
              <w:right w:val="single" w:sz="4" w:space="0" w:color="000000"/>
            </w:tcBorders>
          </w:tcPr>
          <w:p w14:paraId="5FE4A1B2" w14:textId="7B287233" w:rsidR="00406457" w:rsidRPr="00714FBA" w:rsidRDefault="00E93848">
            <w:pPr>
              <w:spacing w:after="100" w:afterAutospacing="1"/>
              <w:rPr>
                <w:rFonts w:ascii="Verdana" w:hAnsi="Verdana"/>
                <w:sz w:val="20"/>
                <w:szCs w:val="20"/>
              </w:rPr>
            </w:pPr>
            <w:r>
              <w:rPr>
                <w:rFonts w:ascii="Verdana" w:hAnsi="Verdana"/>
                <w:sz w:val="20"/>
                <w:szCs w:val="20"/>
              </w:rPr>
              <w:t>Monitor</w:t>
            </w:r>
          </w:p>
        </w:tc>
        <w:tc>
          <w:tcPr>
            <w:tcW w:w="709" w:type="dxa"/>
            <w:tcBorders>
              <w:top w:val="dotted" w:sz="4" w:space="0" w:color="000000"/>
              <w:left w:val="single" w:sz="4" w:space="0" w:color="000000"/>
              <w:bottom w:val="single" w:sz="4" w:space="0" w:color="auto"/>
              <w:right w:val="nil"/>
            </w:tcBorders>
          </w:tcPr>
          <w:p w14:paraId="611C0753" w14:textId="7D14A066" w:rsidR="00406457" w:rsidRPr="00714FBA" w:rsidRDefault="00266B55">
            <w:pPr>
              <w:spacing w:after="100" w:afterAutospacing="1"/>
              <w:rPr>
                <w:rFonts w:ascii="Verdana" w:hAnsi="Verdana"/>
                <w:sz w:val="20"/>
                <w:szCs w:val="20"/>
              </w:rPr>
            </w:pPr>
            <w:r>
              <w:rPr>
                <w:rFonts w:ascii="Verdana" w:hAnsi="Verdana"/>
                <w:sz w:val="20"/>
                <w:szCs w:val="20"/>
              </w:rPr>
              <w:t>20</w:t>
            </w:r>
          </w:p>
        </w:tc>
        <w:tc>
          <w:tcPr>
            <w:tcW w:w="2694" w:type="dxa"/>
            <w:tcBorders>
              <w:top w:val="dotted" w:sz="4" w:space="0" w:color="000000"/>
              <w:left w:val="single" w:sz="4" w:space="0" w:color="000000"/>
              <w:bottom w:val="single" w:sz="4" w:space="0" w:color="auto"/>
              <w:right w:val="nil"/>
            </w:tcBorders>
            <w:shd w:val="clear" w:color="auto" w:fill="FFFFCC"/>
          </w:tcPr>
          <w:p w14:paraId="0B51D6F1" w14:textId="000F03C7"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c>
          <w:tcPr>
            <w:tcW w:w="2695" w:type="dxa"/>
            <w:tcBorders>
              <w:top w:val="dotted" w:sz="4" w:space="0" w:color="000000"/>
              <w:left w:val="single" w:sz="4" w:space="0" w:color="000000"/>
              <w:bottom w:val="single" w:sz="4" w:space="0" w:color="auto"/>
              <w:right w:val="nil"/>
            </w:tcBorders>
            <w:shd w:val="clear" w:color="auto" w:fill="FFFFCC"/>
          </w:tcPr>
          <w:p w14:paraId="5DAFA295" w14:textId="2EF2FAC4" w:rsidR="00406457" w:rsidRPr="00714FBA" w:rsidRDefault="00406457">
            <w:pPr>
              <w:spacing w:after="0"/>
              <w:rPr>
                <w:rFonts w:ascii="Verdana" w:hAnsi="Verdana"/>
                <w:i/>
                <w:color w:val="FF0000"/>
                <w:sz w:val="20"/>
                <w:szCs w:val="20"/>
              </w:rPr>
            </w:pPr>
            <w:r w:rsidRPr="00714FBA">
              <w:rPr>
                <w:rFonts w:ascii="Verdana" w:hAnsi="Verdana"/>
                <w:i/>
                <w:color w:val="FF0000"/>
                <w:sz w:val="20"/>
                <w:szCs w:val="20"/>
              </w:rPr>
              <w:t>To be filled out by Supplier</w:t>
            </w:r>
          </w:p>
        </w:tc>
      </w:tr>
    </w:tbl>
    <w:p w14:paraId="5C08D4A1" w14:textId="77777777" w:rsidR="00BD5422" w:rsidRPr="00714FBA" w:rsidRDefault="00BD5422" w:rsidP="00BD5422"/>
    <w:p w14:paraId="59D2121B" w14:textId="77777777" w:rsidR="00BD5422" w:rsidRPr="00714FBA" w:rsidRDefault="00BD5422" w:rsidP="00BD5422"/>
    <w:p w14:paraId="6B0D8C0B" w14:textId="77777777" w:rsidR="00BD5422" w:rsidRPr="00714FBA" w:rsidRDefault="00BD5422" w:rsidP="00BD5422"/>
    <w:p w14:paraId="01C273F7" w14:textId="77777777" w:rsidR="00BD5422" w:rsidRPr="00714FBA" w:rsidRDefault="00BD5422" w:rsidP="007C077A"/>
    <w:p w14:paraId="1BE788D9" w14:textId="77777777" w:rsidR="004D1E47" w:rsidRPr="00176954" w:rsidRDefault="004D1E47">
      <w:pPr>
        <w:rPr>
          <w:sz w:val="2"/>
          <w:szCs w:val="2"/>
        </w:rPr>
      </w:pPr>
    </w:p>
    <w:sectPr w:rsidR="004D1E47" w:rsidRPr="00176954" w:rsidSect="007C077A">
      <w:footerReference w:type="default" r:id="rId10"/>
      <w:headerReference w:type="first" r:id="rId11"/>
      <w:pgSz w:w="11906" w:h="16838"/>
      <w:pgMar w:top="1701" w:right="1134" w:bottom="1701" w:left="1134" w:header="709"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A85D7" w14:textId="77777777" w:rsidR="007B36EE" w:rsidRPr="00714FBA" w:rsidRDefault="007B36EE">
      <w:pPr>
        <w:spacing w:after="0" w:line="240" w:lineRule="auto"/>
      </w:pPr>
      <w:r w:rsidRPr="00714FBA">
        <w:separator/>
      </w:r>
    </w:p>
  </w:endnote>
  <w:endnote w:type="continuationSeparator" w:id="0">
    <w:p w14:paraId="5EFEDC3E" w14:textId="77777777" w:rsidR="007B36EE" w:rsidRPr="00714FBA" w:rsidRDefault="007B36EE">
      <w:pPr>
        <w:spacing w:after="0" w:line="240" w:lineRule="auto"/>
      </w:pPr>
      <w:r w:rsidRPr="00714FB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54E76" w14:textId="471085FF" w:rsidR="00A97AD8" w:rsidRPr="00714FBA" w:rsidRDefault="00A97AD8">
    <w:pPr>
      <w:pBdr>
        <w:top w:val="nil"/>
        <w:left w:val="nil"/>
        <w:bottom w:val="nil"/>
        <w:right w:val="nil"/>
        <w:between w:val="nil"/>
      </w:pBdr>
      <w:tabs>
        <w:tab w:val="center" w:pos="4819"/>
        <w:tab w:val="right" w:pos="9639"/>
      </w:tabs>
      <w:spacing w:after="0" w:line="240" w:lineRule="auto"/>
      <w:jc w:val="center"/>
      <w:rPr>
        <w:color w:val="000000"/>
      </w:rPr>
    </w:pPr>
    <w:r w:rsidRPr="00714FBA">
      <w:rPr>
        <w:color w:val="000000"/>
      </w:rPr>
      <w:fldChar w:fldCharType="begin"/>
    </w:r>
    <w:r w:rsidRPr="00714FBA">
      <w:rPr>
        <w:color w:val="000000"/>
      </w:rPr>
      <w:instrText>PAGE</w:instrText>
    </w:r>
    <w:r w:rsidRPr="00714FBA">
      <w:rPr>
        <w:color w:val="000000"/>
      </w:rPr>
      <w:fldChar w:fldCharType="separate"/>
    </w:r>
    <w:r w:rsidR="008E5CF3">
      <w:rPr>
        <w:noProof/>
        <w:color w:val="000000"/>
      </w:rPr>
      <w:t>6</w:t>
    </w:r>
    <w:r w:rsidRPr="00714FBA">
      <w:rPr>
        <w:color w:val="000000"/>
      </w:rPr>
      <w:fldChar w:fldCharType="end"/>
    </w:r>
  </w:p>
  <w:p w14:paraId="572FC8AD" w14:textId="77777777" w:rsidR="00A97AD8" w:rsidRPr="00714FBA" w:rsidRDefault="00A97AD8">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7CE1B" w14:textId="77777777" w:rsidR="007B36EE" w:rsidRPr="00714FBA" w:rsidRDefault="007B36EE">
      <w:pPr>
        <w:spacing w:after="0" w:line="240" w:lineRule="auto"/>
      </w:pPr>
      <w:r w:rsidRPr="00714FBA">
        <w:separator/>
      </w:r>
    </w:p>
  </w:footnote>
  <w:footnote w:type="continuationSeparator" w:id="0">
    <w:p w14:paraId="736086FF" w14:textId="77777777" w:rsidR="007B36EE" w:rsidRPr="00714FBA" w:rsidRDefault="007B36EE">
      <w:pPr>
        <w:spacing w:after="0" w:line="240" w:lineRule="auto"/>
      </w:pPr>
      <w:r w:rsidRPr="00714FB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6E22" w14:textId="77777777" w:rsidR="00B06C79" w:rsidRPr="00714FBA" w:rsidRDefault="00B06C79">
    <w:pPr>
      <w:pStyle w:val="Header"/>
    </w:pPr>
    <w:r w:rsidRPr="00714FBA">
      <w:rPr>
        <w:noProof/>
        <w:color w:val="000000"/>
        <w:lang w:eastAsia="en-GB"/>
      </w:rPr>
      <w:drawing>
        <wp:inline distT="0" distB="0" distL="0" distR="0" wp14:anchorId="6ACF3813" wp14:editId="2AA72A83">
          <wp:extent cx="5758207" cy="83131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9" t="45284" r="12595" b="4455"/>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8EA"/>
    <w:multiLevelType w:val="hybridMultilevel"/>
    <w:tmpl w:val="A9E8AB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9E1B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804DAC"/>
    <w:multiLevelType w:val="hybridMultilevel"/>
    <w:tmpl w:val="88F22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1A35"/>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4B17FC"/>
    <w:multiLevelType w:val="hybridMultilevel"/>
    <w:tmpl w:val="89423C18"/>
    <w:styleLink w:val="1"/>
    <w:lvl w:ilvl="0" w:tplc="E2846896">
      <w:start w:val="1"/>
      <w:numFmt w:val="decimal"/>
      <w:lvlText w:val="%1."/>
      <w:lvlJc w:val="left"/>
      <w:pPr>
        <w:ind w:left="72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1" w:tplc="AF9C8EB6">
      <w:start w:val="1"/>
      <w:numFmt w:val="lowerLetter"/>
      <w:lvlText w:val="%2."/>
      <w:lvlJc w:val="left"/>
      <w:pPr>
        <w:ind w:left="14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2" w:tplc="55F882BA">
      <w:start w:val="1"/>
      <w:numFmt w:val="lowerRoman"/>
      <w:lvlText w:val="%3."/>
      <w:lvlJc w:val="left"/>
      <w:pPr>
        <w:ind w:left="216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3" w:tplc="A0C6763A">
      <w:start w:val="1"/>
      <w:numFmt w:val="decimal"/>
      <w:lvlText w:val="%4."/>
      <w:lvlJc w:val="left"/>
      <w:pPr>
        <w:ind w:left="288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4" w:tplc="0D68A262">
      <w:start w:val="1"/>
      <w:numFmt w:val="lowerLetter"/>
      <w:lvlText w:val="%5."/>
      <w:lvlJc w:val="left"/>
      <w:pPr>
        <w:ind w:left="360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5" w:tplc="F14C747C">
      <w:start w:val="1"/>
      <w:numFmt w:val="lowerRoman"/>
      <w:lvlText w:val="%6."/>
      <w:lvlJc w:val="left"/>
      <w:pPr>
        <w:ind w:left="432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6" w:tplc="4EA8F700">
      <w:start w:val="1"/>
      <w:numFmt w:val="decimal"/>
      <w:lvlText w:val="%7."/>
      <w:lvlJc w:val="left"/>
      <w:pPr>
        <w:ind w:left="504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7" w:tplc="5EAC7834">
      <w:start w:val="1"/>
      <w:numFmt w:val="lowerLetter"/>
      <w:lvlText w:val="%8."/>
      <w:lvlJc w:val="left"/>
      <w:pPr>
        <w:ind w:left="5760" w:hanging="360"/>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lvl w:ilvl="8" w:tplc="DA6880F4">
      <w:start w:val="1"/>
      <w:numFmt w:val="lowerRoman"/>
      <w:lvlText w:val="%9."/>
      <w:lvlJc w:val="left"/>
      <w:pPr>
        <w:ind w:left="6480" w:hanging="379"/>
      </w:pPr>
      <w:rPr>
        <w:rFonts w:ascii="Trebuchet MS" w:eastAsia="Trebuchet MS" w:hAnsi="Trebuchet MS" w:cs="Trebuchet MS"/>
        <w:b/>
        <w:bCs/>
        <w:i w:val="0"/>
        <w:iCs w:val="0"/>
        <w:caps w:val="0"/>
        <w:smallCaps w:val="0"/>
        <w:strike w:val="0"/>
        <w:dstrike w:val="0"/>
        <w:outline w:val="0"/>
        <w:emboss w:val="0"/>
        <w:imprint w:val="0"/>
        <w:color w:val="244061"/>
        <w:spacing w:val="0"/>
        <w:w w:val="100"/>
        <w:kern w:val="0"/>
        <w:position w:val="0"/>
        <w:highlight w:val="none"/>
        <w:vertAlign w:val="baseline"/>
      </w:rPr>
    </w:lvl>
  </w:abstractNum>
  <w:abstractNum w:abstractNumId="5" w15:restartNumberingAfterBreak="0">
    <w:nsid w:val="11CC75B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B30C2C"/>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4E370A7"/>
    <w:multiLevelType w:val="multilevel"/>
    <w:tmpl w:val="0876EE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CAF2A79"/>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98756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DC241C4"/>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4A0FEE"/>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89058D5"/>
    <w:multiLevelType w:val="multilevel"/>
    <w:tmpl w:val="7B887B16"/>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2A507D7F"/>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461E50"/>
    <w:multiLevelType w:val="hybridMultilevel"/>
    <w:tmpl w:val="4224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B7C26"/>
    <w:multiLevelType w:val="hybridMultilevel"/>
    <w:tmpl w:val="89423C18"/>
    <w:numStyleLink w:val="1"/>
  </w:abstractNum>
  <w:abstractNum w:abstractNumId="16" w15:restartNumberingAfterBreak="0">
    <w:nsid w:val="37602128"/>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B4326E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8" w15:restartNumberingAfterBreak="0">
    <w:nsid w:val="3F4F733E"/>
    <w:multiLevelType w:val="multilevel"/>
    <w:tmpl w:val="827E9D2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520" w:hanging="216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19" w15:restartNumberingAfterBreak="0">
    <w:nsid w:val="486225D5"/>
    <w:multiLevelType w:val="multilevel"/>
    <w:tmpl w:val="3F18CA28"/>
    <w:lvl w:ilvl="0">
      <w:start w:val="1"/>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4F9C6C2A"/>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5317BF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D95267"/>
    <w:multiLevelType w:val="multilevel"/>
    <w:tmpl w:val="175433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F0F1F43"/>
    <w:multiLevelType w:val="multilevel"/>
    <w:tmpl w:val="0736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0E3983"/>
    <w:multiLevelType w:val="multilevel"/>
    <w:tmpl w:val="248A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542D80"/>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9745D70"/>
    <w:multiLevelType w:val="multilevel"/>
    <w:tmpl w:val="B73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714886"/>
    <w:multiLevelType w:val="multilevel"/>
    <w:tmpl w:val="0F50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02219"/>
    <w:multiLevelType w:val="multilevel"/>
    <w:tmpl w:val="9F9820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1D54700"/>
    <w:multiLevelType w:val="hybridMultilevel"/>
    <w:tmpl w:val="3EB056B0"/>
    <w:lvl w:ilvl="0" w:tplc="15908426">
      <w:start w:val="8"/>
      <w:numFmt w:val="bullet"/>
      <w:lvlText w:val="-"/>
      <w:lvlJc w:val="left"/>
      <w:pPr>
        <w:ind w:left="720" w:hanging="360"/>
      </w:pPr>
      <w:rPr>
        <w:rFonts w:ascii="Verdana" w:eastAsia="Calibri" w:hAnsi="Verdan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63680"/>
    <w:multiLevelType w:val="multilevel"/>
    <w:tmpl w:val="F298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96D7D"/>
    <w:multiLevelType w:val="multilevel"/>
    <w:tmpl w:val="4A24C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7"/>
  </w:num>
  <w:num w:numId="3">
    <w:abstractNumId w:val="22"/>
  </w:num>
  <w:num w:numId="4">
    <w:abstractNumId w:val="28"/>
  </w:num>
  <w:num w:numId="5">
    <w:abstractNumId w:val="31"/>
  </w:num>
  <w:num w:numId="6">
    <w:abstractNumId w:val="4"/>
  </w:num>
  <w:num w:numId="7">
    <w:abstractNumId w:val="15"/>
    <w:lvlOverride w:ilvl="0">
      <w:lvl w:ilvl="0" w:tplc="B0BCB26E">
        <w:start w:val="1"/>
        <w:numFmt w:val="decimal"/>
        <w:lvlText w:val="%1."/>
        <w:lvlJc w:val="left"/>
        <w:pPr>
          <w:ind w:left="720" w:hanging="360"/>
        </w:pPr>
        <w:rPr>
          <w:rFonts w:ascii="Verdana" w:eastAsia="Trebuchet MS" w:hAnsi="Verdana" w:cs="Trebuchet MS" w:hint="default"/>
          <w:b/>
          <w:bCs/>
          <w:i w:val="0"/>
          <w:iCs w:val="0"/>
          <w:caps w:val="0"/>
          <w:smallCaps w:val="0"/>
          <w:strike w:val="0"/>
          <w:dstrike w:val="0"/>
          <w:outline w:val="0"/>
          <w:emboss w:val="0"/>
          <w:imprint w:val="0"/>
          <w:color w:val="auto"/>
          <w:spacing w:val="0"/>
          <w:w w:val="100"/>
          <w:kern w:val="0"/>
          <w:position w:val="0"/>
          <w:highlight w:val="none"/>
          <w:vertAlign w:val="baseline"/>
        </w:rPr>
      </w:lvl>
    </w:lvlOverride>
  </w:num>
  <w:num w:numId="8">
    <w:abstractNumId w:val="19"/>
  </w:num>
  <w:num w:numId="9">
    <w:abstractNumId w:val="0"/>
  </w:num>
  <w:num w:numId="10">
    <w:abstractNumId w:val="23"/>
  </w:num>
  <w:num w:numId="11">
    <w:abstractNumId w:val="10"/>
  </w:num>
  <w:num w:numId="12">
    <w:abstractNumId w:val="8"/>
  </w:num>
  <w:num w:numId="13">
    <w:abstractNumId w:val="3"/>
  </w:num>
  <w:num w:numId="14">
    <w:abstractNumId w:val="1"/>
  </w:num>
  <w:num w:numId="15">
    <w:abstractNumId w:val="13"/>
  </w:num>
  <w:num w:numId="16">
    <w:abstractNumId w:val="6"/>
  </w:num>
  <w:num w:numId="17">
    <w:abstractNumId w:val="16"/>
  </w:num>
  <w:num w:numId="18">
    <w:abstractNumId w:val="9"/>
  </w:num>
  <w:num w:numId="19">
    <w:abstractNumId w:val="11"/>
  </w:num>
  <w:num w:numId="20">
    <w:abstractNumId w:val="21"/>
  </w:num>
  <w:num w:numId="21">
    <w:abstractNumId w:val="20"/>
  </w:num>
  <w:num w:numId="22">
    <w:abstractNumId w:val="25"/>
  </w:num>
  <w:num w:numId="23">
    <w:abstractNumId w:val="27"/>
  </w:num>
  <w:num w:numId="24">
    <w:abstractNumId w:val="24"/>
  </w:num>
  <w:num w:numId="25">
    <w:abstractNumId w:val="26"/>
  </w:num>
  <w:num w:numId="26">
    <w:abstractNumId w:val="30"/>
  </w:num>
  <w:num w:numId="27">
    <w:abstractNumId w:val="12"/>
  </w:num>
  <w:num w:numId="28">
    <w:abstractNumId w:val="18"/>
  </w:num>
  <w:num w:numId="29">
    <w:abstractNumId w:val="14"/>
  </w:num>
  <w:num w:numId="30">
    <w:abstractNumId w:val="29"/>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47"/>
    <w:rsid w:val="00001154"/>
    <w:rsid w:val="000040D8"/>
    <w:rsid w:val="000048FA"/>
    <w:rsid w:val="000218D0"/>
    <w:rsid w:val="000221E4"/>
    <w:rsid w:val="0002427C"/>
    <w:rsid w:val="00037DE3"/>
    <w:rsid w:val="000433A9"/>
    <w:rsid w:val="00053EFC"/>
    <w:rsid w:val="00056416"/>
    <w:rsid w:val="0006127F"/>
    <w:rsid w:val="00062F06"/>
    <w:rsid w:val="00072A9F"/>
    <w:rsid w:val="00072FF5"/>
    <w:rsid w:val="00076307"/>
    <w:rsid w:val="0008234F"/>
    <w:rsid w:val="00086AAE"/>
    <w:rsid w:val="00087E22"/>
    <w:rsid w:val="000911FD"/>
    <w:rsid w:val="000A2A46"/>
    <w:rsid w:val="000A33B1"/>
    <w:rsid w:val="000B0FE8"/>
    <w:rsid w:val="000B3904"/>
    <w:rsid w:val="000C4EB7"/>
    <w:rsid w:val="000C5AAE"/>
    <w:rsid w:val="000E49AC"/>
    <w:rsid w:val="000E7315"/>
    <w:rsid w:val="000F5D96"/>
    <w:rsid w:val="000F79EE"/>
    <w:rsid w:val="0011106C"/>
    <w:rsid w:val="00111BF6"/>
    <w:rsid w:val="00131605"/>
    <w:rsid w:val="00134F1E"/>
    <w:rsid w:val="00146FF2"/>
    <w:rsid w:val="00150C3B"/>
    <w:rsid w:val="0016015C"/>
    <w:rsid w:val="00167417"/>
    <w:rsid w:val="00176954"/>
    <w:rsid w:val="00181241"/>
    <w:rsid w:val="0018211E"/>
    <w:rsid w:val="0018275D"/>
    <w:rsid w:val="001A0046"/>
    <w:rsid w:val="001A2859"/>
    <w:rsid w:val="001A329B"/>
    <w:rsid w:val="001D0152"/>
    <w:rsid w:val="001D1A21"/>
    <w:rsid w:val="001E3316"/>
    <w:rsid w:val="001E5DF4"/>
    <w:rsid w:val="001E616C"/>
    <w:rsid w:val="001E6228"/>
    <w:rsid w:val="001F23A4"/>
    <w:rsid w:val="001F37D1"/>
    <w:rsid w:val="001F7F7B"/>
    <w:rsid w:val="00200113"/>
    <w:rsid w:val="0022450B"/>
    <w:rsid w:val="00230E47"/>
    <w:rsid w:val="0024260D"/>
    <w:rsid w:val="0024520B"/>
    <w:rsid w:val="002460C4"/>
    <w:rsid w:val="002520D0"/>
    <w:rsid w:val="002554DB"/>
    <w:rsid w:val="0026092B"/>
    <w:rsid w:val="00266B55"/>
    <w:rsid w:val="00267728"/>
    <w:rsid w:val="00270A06"/>
    <w:rsid w:val="002B7774"/>
    <w:rsid w:val="002C356D"/>
    <w:rsid w:val="002D3C75"/>
    <w:rsid w:val="002D7B46"/>
    <w:rsid w:val="002E6F38"/>
    <w:rsid w:val="002F01C7"/>
    <w:rsid w:val="002F2EF8"/>
    <w:rsid w:val="0031122A"/>
    <w:rsid w:val="00312043"/>
    <w:rsid w:val="00327EC9"/>
    <w:rsid w:val="00330FE9"/>
    <w:rsid w:val="00337D8F"/>
    <w:rsid w:val="00342926"/>
    <w:rsid w:val="00342E11"/>
    <w:rsid w:val="0034602F"/>
    <w:rsid w:val="00346561"/>
    <w:rsid w:val="00356D5C"/>
    <w:rsid w:val="00363A6B"/>
    <w:rsid w:val="00365DFB"/>
    <w:rsid w:val="0037366D"/>
    <w:rsid w:val="0037496F"/>
    <w:rsid w:val="003766C7"/>
    <w:rsid w:val="00397434"/>
    <w:rsid w:val="003A5620"/>
    <w:rsid w:val="003A592F"/>
    <w:rsid w:val="003B3DA2"/>
    <w:rsid w:val="003C1906"/>
    <w:rsid w:val="003C7659"/>
    <w:rsid w:val="003E6E3A"/>
    <w:rsid w:val="004010FE"/>
    <w:rsid w:val="00406457"/>
    <w:rsid w:val="004235B9"/>
    <w:rsid w:val="00423B38"/>
    <w:rsid w:val="00425B0F"/>
    <w:rsid w:val="0044379D"/>
    <w:rsid w:val="00452878"/>
    <w:rsid w:val="00466A7A"/>
    <w:rsid w:val="004724B8"/>
    <w:rsid w:val="00472B14"/>
    <w:rsid w:val="00474428"/>
    <w:rsid w:val="00475C8B"/>
    <w:rsid w:val="00476499"/>
    <w:rsid w:val="00481F70"/>
    <w:rsid w:val="00486D97"/>
    <w:rsid w:val="004A48EB"/>
    <w:rsid w:val="004B59FB"/>
    <w:rsid w:val="004C0B8B"/>
    <w:rsid w:val="004C6813"/>
    <w:rsid w:val="004C794F"/>
    <w:rsid w:val="004D12E8"/>
    <w:rsid w:val="004D1E47"/>
    <w:rsid w:val="004E1B52"/>
    <w:rsid w:val="004E4B7F"/>
    <w:rsid w:val="004F141A"/>
    <w:rsid w:val="004F4F57"/>
    <w:rsid w:val="0050562D"/>
    <w:rsid w:val="00506699"/>
    <w:rsid w:val="00511599"/>
    <w:rsid w:val="005145DD"/>
    <w:rsid w:val="00533E34"/>
    <w:rsid w:val="005375E2"/>
    <w:rsid w:val="00560065"/>
    <w:rsid w:val="005622F8"/>
    <w:rsid w:val="00573FD7"/>
    <w:rsid w:val="005740FF"/>
    <w:rsid w:val="005A420A"/>
    <w:rsid w:val="005B318C"/>
    <w:rsid w:val="005B5F0E"/>
    <w:rsid w:val="005B6134"/>
    <w:rsid w:val="005D5310"/>
    <w:rsid w:val="005D6CCD"/>
    <w:rsid w:val="005E3F5A"/>
    <w:rsid w:val="00605C87"/>
    <w:rsid w:val="00622F0D"/>
    <w:rsid w:val="006247FF"/>
    <w:rsid w:val="00631774"/>
    <w:rsid w:val="006449B7"/>
    <w:rsid w:val="0065796E"/>
    <w:rsid w:val="006607E1"/>
    <w:rsid w:val="0066124A"/>
    <w:rsid w:val="00663079"/>
    <w:rsid w:val="00670F92"/>
    <w:rsid w:val="00671D46"/>
    <w:rsid w:val="00675F0C"/>
    <w:rsid w:val="00681F62"/>
    <w:rsid w:val="006822BD"/>
    <w:rsid w:val="00686AA4"/>
    <w:rsid w:val="00687F13"/>
    <w:rsid w:val="006A1068"/>
    <w:rsid w:val="006A1339"/>
    <w:rsid w:val="006C0F4D"/>
    <w:rsid w:val="006C5587"/>
    <w:rsid w:val="006D549A"/>
    <w:rsid w:val="006D54B3"/>
    <w:rsid w:val="00714FBA"/>
    <w:rsid w:val="007206E5"/>
    <w:rsid w:val="00722A8A"/>
    <w:rsid w:val="00732136"/>
    <w:rsid w:val="007341E2"/>
    <w:rsid w:val="007423E3"/>
    <w:rsid w:val="00746770"/>
    <w:rsid w:val="00757141"/>
    <w:rsid w:val="00760C42"/>
    <w:rsid w:val="00772C02"/>
    <w:rsid w:val="0078483A"/>
    <w:rsid w:val="0079285E"/>
    <w:rsid w:val="00796A94"/>
    <w:rsid w:val="007B36EE"/>
    <w:rsid w:val="007B760B"/>
    <w:rsid w:val="007C077A"/>
    <w:rsid w:val="007D6374"/>
    <w:rsid w:val="007E0775"/>
    <w:rsid w:val="008003D2"/>
    <w:rsid w:val="00803B62"/>
    <w:rsid w:val="0080527F"/>
    <w:rsid w:val="00805303"/>
    <w:rsid w:val="00814F56"/>
    <w:rsid w:val="008167E6"/>
    <w:rsid w:val="00817806"/>
    <w:rsid w:val="00822370"/>
    <w:rsid w:val="00825600"/>
    <w:rsid w:val="008259A0"/>
    <w:rsid w:val="00826CD1"/>
    <w:rsid w:val="00827055"/>
    <w:rsid w:val="00827FF2"/>
    <w:rsid w:val="0083300B"/>
    <w:rsid w:val="00842B71"/>
    <w:rsid w:val="008562E6"/>
    <w:rsid w:val="00880FA5"/>
    <w:rsid w:val="00895D5B"/>
    <w:rsid w:val="008A246A"/>
    <w:rsid w:val="008A3062"/>
    <w:rsid w:val="008B1A1A"/>
    <w:rsid w:val="008B1BAB"/>
    <w:rsid w:val="008B30B2"/>
    <w:rsid w:val="008B525E"/>
    <w:rsid w:val="008B533A"/>
    <w:rsid w:val="008B5F1A"/>
    <w:rsid w:val="008D5B0F"/>
    <w:rsid w:val="008D7724"/>
    <w:rsid w:val="008E5CF3"/>
    <w:rsid w:val="008F75F3"/>
    <w:rsid w:val="00902602"/>
    <w:rsid w:val="00921BE6"/>
    <w:rsid w:val="00926BF4"/>
    <w:rsid w:val="00937B0D"/>
    <w:rsid w:val="009456D2"/>
    <w:rsid w:val="00957613"/>
    <w:rsid w:val="00964E6B"/>
    <w:rsid w:val="009652D1"/>
    <w:rsid w:val="0097094E"/>
    <w:rsid w:val="00973C33"/>
    <w:rsid w:val="009831C7"/>
    <w:rsid w:val="00985B9C"/>
    <w:rsid w:val="009914DB"/>
    <w:rsid w:val="009A28BE"/>
    <w:rsid w:val="009B16DD"/>
    <w:rsid w:val="009C19B1"/>
    <w:rsid w:val="009C5095"/>
    <w:rsid w:val="009D75EE"/>
    <w:rsid w:val="009E6028"/>
    <w:rsid w:val="009F6162"/>
    <w:rsid w:val="00A00CA1"/>
    <w:rsid w:val="00A0217A"/>
    <w:rsid w:val="00A037BE"/>
    <w:rsid w:val="00A1670F"/>
    <w:rsid w:val="00A23912"/>
    <w:rsid w:val="00A3229B"/>
    <w:rsid w:val="00A375B4"/>
    <w:rsid w:val="00A52F34"/>
    <w:rsid w:val="00A574FE"/>
    <w:rsid w:val="00A611EB"/>
    <w:rsid w:val="00A814D4"/>
    <w:rsid w:val="00A97AD8"/>
    <w:rsid w:val="00AA2DAC"/>
    <w:rsid w:val="00AB0F7C"/>
    <w:rsid w:val="00AC1CBD"/>
    <w:rsid w:val="00AD176A"/>
    <w:rsid w:val="00AE0A8D"/>
    <w:rsid w:val="00AE6B4F"/>
    <w:rsid w:val="00B0305D"/>
    <w:rsid w:val="00B06AE4"/>
    <w:rsid w:val="00B06C79"/>
    <w:rsid w:val="00B10DEB"/>
    <w:rsid w:val="00B17598"/>
    <w:rsid w:val="00B22639"/>
    <w:rsid w:val="00B440FA"/>
    <w:rsid w:val="00B530A6"/>
    <w:rsid w:val="00B6167E"/>
    <w:rsid w:val="00B64546"/>
    <w:rsid w:val="00B7038E"/>
    <w:rsid w:val="00B70A77"/>
    <w:rsid w:val="00B7486E"/>
    <w:rsid w:val="00B86C75"/>
    <w:rsid w:val="00B91EE2"/>
    <w:rsid w:val="00BA642D"/>
    <w:rsid w:val="00BB7BCC"/>
    <w:rsid w:val="00BC00CA"/>
    <w:rsid w:val="00BC73FC"/>
    <w:rsid w:val="00BD4536"/>
    <w:rsid w:val="00BD5422"/>
    <w:rsid w:val="00BD62F1"/>
    <w:rsid w:val="00BE5BF1"/>
    <w:rsid w:val="00BF2CC8"/>
    <w:rsid w:val="00BF7D60"/>
    <w:rsid w:val="00C00EA3"/>
    <w:rsid w:val="00C01D27"/>
    <w:rsid w:val="00C046A5"/>
    <w:rsid w:val="00C215BF"/>
    <w:rsid w:val="00C3520F"/>
    <w:rsid w:val="00C41EB4"/>
    <w:rsid w:val="00C53BCE"/>
    <w:rsid w:val="00C55921"/>
    <w:rsid w:val="00C561B8"/>
    <w:rsid w:val="00C67284"/>
    <w:rsid w:val="00C7262E"/>
    <w:rsid w:val="00C83180"/>
    <w:rsid w:val="00C91BEC"/>
    <w:rsid w:val="00CC1078"/>
    <w:rsid w:val="00CC4161"/>
    <w:rsid w:val="00CD0757"/>
    <w:rsid w:val="00CD7B22"/>
    <w:rsid w:val="00CE221E"/>
    <w:rsid w:val="00CE7FDC"/>
    <w:rsid w:val="00D03572"/>
    <w:rsid w:val="00D24DD6"/>
    <w:rsid w:val="00D405AD"/>
    <w:rsid w:val="00D42D93"/>
    <w:rsid w:val="00D43229"/>
    <w:rsid w:val="00D53E1B"/>
    <w:rsid w:val="00D548B2"/>
    <w:rsid w:val="00D54C1A"/>
    <w:rsid w:val="00D573A2"/>
    <w:rsid w:val="00D60B34"/>
    <w:rsid w:val="00D72742"/>
    <w:rsid w:val="00D75C69"/>
    <w:rsid w:val="00D8160C"/>
    <w:rsid w:val="00D93CE3"/>
    <w:rsid w:val="00DB4358"/>
    <w:rsid w:val="00DE1798"/>
    <w:rsid w:val="00DE33A1"/>
    <w:rsid w:val="00DF36E5"/>
    <w:rsid w:val="00DF52FD"/>
    <w:rsid w:val="00E13052"/>
    <w:rsid w:val="00E24663"/>
    <w:rsid w:val="00E258B4"/>
    <w:rsid w:val="00E260E7"/>
    <w:rsid w:val="00E31D85"/>
    <w:rsid w:val="00E41B6A"/>
    <w:rsid w:val="00E4592C"/>
    <w:rsid w:val="00E51AE7"/>
    <w:rsid w:val="00E540F6"/>
    <w:rsid w:val="00E550B8"/>
    <w:rsid w:val="00E61BB9"/>
    <w:rsid w:val="00E665BE"/>
    <w:rsid w:val="00E745BE"/>
    <w:rsid w:val="00E93848"/>
    <w:rsid w:val="00E94148"/>
    <w:rsid w:val="00E9525D"/>
    <w:rsid w:val="00E976ED"/>
    <w:rsid w:val="00EB7860"/>
    <w:rsid w:val="00EC2AC8"/>
    <w:rsid w:val="00EC3A30"/>
    <w:rsid w:val="00ED1D30"/>
    <w:rsid w:val="00ED2258"/>
    <w:rsid w:val="00EF0CC9"/>
    <w:rsid w:val="00EF3E18"/>
    <w:rsid w:val="00EF67AB"/>
    <w:rsid w:val="00F06FF0"/>
    <w:rsid w:val="00F22392"/>
    <w:rsid w:val="00F22B11"/>
    <w:rsid w:val="00F25A0B"/>
    <w:rsid w:val="00F26713"/>
    <w:rsid w:val="00F304A1"/>
    <w:rsid w:val="00F36369"/>
    <w:rsid w:val="00F3765D"/>
    <w:rsid w:val="00F37BD9"/>
    <w:rsid w:val="00F55C8F"/>
    <w:rsid w:val="00F667A7"/>
    <w:rsid w:val="00F67139"/>
    <w:rsid w:val="00F674B3"/>
    <w:rsid w:val="00F7172D"/>
    <w:rsid w:val="00F72B75"/>
    <w:rsid w:val="00F85DE4"/>
    <w:rsid w:val="00F95E1C"/>
    <w:rsid w:val="00F969DC"/>
    <w:rsid w:val="00F972E8"/>
    <w:rsid w:val="00FA04BE"/>
    <w:rsid w:val="00FA08A2"/>
    <w:rsid w:val="00FC1891"/>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8392"/>
  <w15:docId w15:val="{8A051906-3ACF-4698-9671-3D838E789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639"/>
  </w:style>
  <w:style w:type="paragraph" w:styleId="Heading1">
    <w:name w:val="heading 1"/>
    <w:basedOn w:val="Normal"/>
    <w:next w:val="Normal"/>
    <w:link w:val="Heading1Char"/>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Основной текст A"/>
    <w:rsid w:val="00C215BF"/>
    <w:pPr>
      <w:pBdr>
        <w:top w:val="nil"/>
        <w:left w:val="nil"/>
        <w:bottom w:val="nil"/>
        <w:right w:val="nil"/>
        <w:between w:val="nil"/>
        <w:bar w:val="nil"/>
      </w:pBdr>
    </w:pPr>
    <w:rPr>
      <w:color w:val="000000"/>
      <w:u w:color="000000"/>
      <w:bdr w:val="nil"/>
      <w:lang w:val="en-US"/>
      <w14:textOutline w14:w="12700" w14:cap="flat" w14:cmpd="sng" w14:algn="ctr">
        <w14:noFill/>
        <w14:prstDash w14:val="solid"/>
        <w14:miter w14:lim="400000"/>
      </w14:textOutline>
    </w:rPr>
  </w:style>
  <w:style w:type="paragraph" w:customStyle="1" w:styleId="a8">
    <w:name w:val="Рубрика"/>
    <w:next w:val="A7"/>
    <w:rsid w:val="00C215BF"/>
    <w:pPr>
      <w:keepNext/>
      <w:keepLines/>
      <w:pBdr>
        <w:top w:val="nil"/>
        <w:left w:val="nil"/>
        <w:bottom w:val="nil"/>
        <w:right w:val="nil"/>
        <w:between w:val="nil"/>
        <w:bar w:val="nil"/>
      </w:pBdr>
      <w:spacing w:before="480" w:after="0"/>
      <w:outlineLvl w:val="0"/>
    </w:pPr>
    <w:rPr>
      <w:rFonts w:ascii="Cambria" w:eastAsia="Cambria" w:hAnsi="Cambria" w:cs="Cambria"/>
      <w:b/>
      <w:bCs/>
      <w:color w:val="365F91"/>
      <w:sz w:val="28"/>
      <w:szCs w:val="28"/>
      <w:u w:color="365F91"/>
      <w:bdr w:val="nil"/>
      <w:lang w:val="en-US"/>
      <w14:textOutline w14:w="12700" w14:cap="flat" w14:cmpd="sng" w14:algn="ctr">
        <w14:noFill/>
        <w14:prstDash w14:val="solid"/>
        <w14:miter w14:lim="400000"/>
      </w14:textOutline>
    </w:rPr>
  </w:style>
  <w:style w:type="numbering" w:customStyle="1" w:styleId="1">
    <w:name w:val="Импортированный стиль 1"/>
    <w:rsid w:val="00C215BF"/>
    <w:pPr>
      <w:numPr>
        <w:numId w:val="6"/>
      </w:numPr>
    </w:pPr>
  </w:style>
  <w:style w:type="character" w:customStyle="1" w:styleId="a9">
    <w:name w:val="Нет"/>
    <w:rsid w:val="00C215BF"/>
  </w:style>
  <w:style w:type="paragraph" w:customStyle="1" w:styleId="Default">
    <w:name w:val="Default"/>
    <w:qFormat/>
    <w:rsid w:val="00C215BF"/>
    <w:pPr>
      <w:autoSpaceDE w:val="0"/>
      <w:autoSpaceDN w:val="0"/>
      <w:adjustRightInd w:val="0"/>
      <w:spacing w:after="0" w:line="240" w:lineRule="auto"/>
    </w:pPr>
    <w:rPr>
      <w:rFonts w:ascii="Garamond" w:eastAsiaTheme="minorEastAsia" w:hAnsi="Garamond" w:cs="Garamond"/>
      <w:color w:val="000000"/>
      <w:sz w:val="24"/>
      <w:szCs w:val="24"/>
      <w:lang w:eastAsia="en-GB"/>
    </w:rPr>
  </w:style>
  <w:style w:type="paragraph" w:styleId="ListParagraph">
    <w:name w:val="List Paragraph"/>
    <w:basedOn w:val="Normal"/>
    <w:uiPriority w:val="34"/>
    <w:qFormat/>
    <w:rsid w:val="003C7659"/>
    <w:pPr>
      <w:ind w:left="720"/>
      <w:contextualSpacing/>
    </w:pPr>
  </w:style>
  <w:style w:type="paragraph" w:customStyle="1" w:styleId="footer-adress">
    <w:name w:val="footer-adress"/>
    <w:basedOn w:val="Normal"/>
    <w:rsid w:val="00DF52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B5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9FB"/>
    <w:rPr>
      <w:rFonts w:ascii="Segoe UI" w:hAnsi="Segoe UI" w:cs="Segoe UI"/>
      <w:sz w:val="18"/>
      <w:szCs w:val="18"/>
    </w:rPr>
  </w:style>
  <w:style w:type="paragraph" w:styleId="Revision">
    <w:name w:val="Revision"/>
    <w:hidden/>
    <w:uiPriority w:val="99"/>
    <w:semiHidden/>
    <w:rsid w:val="000048FA"/>
    <w:pPr>
      <w:spacing w:after="0" w:line="240" w:lineRule="auto"/>
    </w:pPr>
  </w:style>
  <w:style w:type="character" w:styleId="CommentReference">
    <w:name w:val="annotation reference"/>
    <w:basedOn w:val="DefaultParagraphFont"/>
    <w:uiPriority w:val="99"/>
    <w:semiHidden/>
    <w:unhideWhenUsed/>
    <w:rsid w:val="00FA04BE"/>
    <w:rPr>
      <w:sz w:val="16"/>
      <w:szCs w:val="16"/>
    </w:rPr>
  </w:style>
  <w:style w:type="paragraph" w:styleId="CommentText">
    <w:name w:val="annotation text"/>
    <w:basedOn w:val="Normal"/>
    <w:link w:val="CommentTextChar"/>
    <w:uiPriority w:val="99"/>
    <w:semiHidden/>
    <w:unhideWhenUsed/>
    <w:rsid w:val="00FA04BE"/>
    <w:pPr>
      <w:spacing w:line="240" w:lineRule="auto"/>
    </w:pPr>
    <w:rPr>
      <w:sz w:val="20"/>
      <w:szCs w:val="20"/>
    </w:rPr>
  </w:style>
  <w:style w:type="character" w:customStyle="1" w:styleId="CommentTextChar">
    <w:name w:val="Comment Text Char"/>
    <w:basedOn w:val="DefaultParagraphFont"/>
    <w:link w:val="CommentText"/>
    <w:uiPriority w:val="99"/>
    <w:semiHidden/>
    <w:rsid w:val="00FA04BE"/>
    <w:rPr>
      <w:sz w:val="20"/>
      <w:szCs w:val="20"/>
    </w:rPr>
  </w:style>
  <w:style w:type="paragraph" w:styleId="CommentSubject">
    <w:name w:val="annotation subject"/>
    <w:basedOn w:val="CommentText"/>
    <w:next w:val="CommentText"/>
    <w:link w:val="CommentSubjectChar"/>
    <w:uiPriority w:val="99"/>
    <w:semiHidden/>
    <w:unhideWhenUsed/>
    <w:rsid w:val="00FA04BE"/>
    <w:rPr>
      <w:b/>
      <w:bCs/>
    </w:rPr>
  </w:style>
  <w:style w:type="character" w:customStyle="1" w:styleId="CommentSubjectChar">
    <w:name w:val="Comment Subject Char"/>
    <w:basedOn w:val="CommentTextChar"/>
    <w:link w:val="CommentSubject"/>
    <w:uiPriority w:val="99"/>
    <w:semiHidden/>
    <w:rsid w:val="00FA04BE"/>
    <w:rPr>
      <w:b/>
      <w:bCs/>
      <w:sz w:val="20"/>
      <w:szCs w:val="20"/>
    </w:rPr>
  </w:style>
  <w:style w:type="paragraph" w:styleId="NormalWeb">
    <w:name w:val="Normal (Web)"/>
    <w:basedOn w:val="Normal"/>
    <w:uiPriority w:val="99"/>
    <w:semiHidden/>
    <w:unhideWhenUsed/>
    <w:rsid w:val="005B31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06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C79"/>
  </w:style>
  <w:style w:type="paragraph" w:styleId="Footer">
    <w:name w:val="footer"/>
    <w:basedOn w:val="Normal"/>
    <w:link w:val="FooterChar"/>
    <w:uiPriority w:val="99"/>
    <w:unhideWhenUsed/>
    <w:rsid w:val="00B06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C79"/>
  </w:style>
  <w:style w:type="character" w:customStyle="1" w:styleId="Heading1Char">
    <w:name w:val="Heading 1 Char"/>
    <w:basedOn w:val="DefaultParagraphFont"/>
    <w:link w:val="Heading1"/>
    <w:uiPriority w:val="9"/>
    <w:rsid w:val="009914DB"/>
    <w:rPr>
      <w:rFonts w:ascii="Cambria" w:eastAsia="Cambria" w:hAnsi="Cambria" w:cs="Cambria"/>
      <w:b/>
      <w:color w:val="366091"/>
      <w:sz w:val="28"/>
      <w:szCs w:val="28"/>
    </w:rPr>
  </w:style>
  <w:style w:type="character" w:styleId="Hyperlink">
    <w:name w:val="Hyperlink"/>
    <w:basedOn w:val="DefaultParagraphFont"/>
    <w:uiPriority w:val="99"/>
    <w:unhideWhenUsed/>
    <w:rsid w:val="0083300B"/>
    <w:rPr>
      <w:color w:val="0000FF" w:themeColor="hyperlink"/>
      <w:u w:val="single"/>
    </w:rPr>
  </w:style>
  <w:style w:type="character" w:customStyle="1" w:styleId="UnresolvedMention1">
    <w:name w:val="Unresolved Mention1"/>
    <w:basedOn w:val="DefaultParagraphFont"/>
    <w:uiPriority w:val="99"/>
    <w:semiHidden/>
    <w:unhideWhenUsed/>
    <w:rsid w:val="0083300B"/>
    <w:rPr>
      <w:color w:val="605E5C"/>
      <w:shd w:val="clear" w:color="auto" w:fill="E1DFDD"/>
    </w:rPr>
  </w:style>
  <w:style w:type="character" w:customStyle="1" w:styleId="UnresolvedMention">
    <w:name w:val="Unresolved Mention"/>
    <w:basedOn w:val="DefaultParagraphFont"/>
    <w:uiPriority w:val="99"/>
    <w:semiHidden/>
    <w:unhideWhenUsed/>
    <w:rsid w:val="00BF7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6365">
      <w:bodyDiv w:val="1"/>
      <w:marLeft w:val="0"/>
      <w:marRight w:val="0"/>
      <w:marTop w:val="0"/>
      <w:marBottom w:val="0"/>
      <w:divBdr>
        <w:top w:val="none" w:sz="0" w:space="0" w:color="auto"/>
        <w:left w:val="none" w:sz="0" w:space="0" w:color="auto"/>
        <w:bottom w:val="none" w:sz="0" w:space="0" w:color="auto"/>
        <w:right w:val="none" w:sz="0" w:space="0" w:color="auto"/>
      </w:divBdr>
    </w:div>
    <w:div w:id="39786378">
      <w:bodyDiv w:val="1"/>
      <w:marLeft w:val="0"/>
      <w:marRight w:val="0"/>
      <w:marTop w:val="0"/>
      <w:marBottom w:val="0"/>
      <w:divBdr>
        <w:top w:val="none" w:sz="0" w:space="0" w:color="auto"/>
        <w:left w:val="none" w:sz="0" w:space="0" w:color="auto"/>
        <w:bottom w:val="none" w:sz="0" w:space="0" w:color="auto"/>
        <w:right w:val="none" w:sz="0" w:space="0" w:color="auto"/>
      </w:divBdr>
    </w:div>
    <w:div w:id="88697123">
      <w:bodyDiv w:val="1"/>
      <w:marLeft w:val="0"/>
      <w:marRight w:val="0"/>
      <w:marTop w:val="0"/>
      <w:marBottom w:val="0"/>
      <w:divBdr>
        <w:top w:val="none" w:sz="0" w:space="0" w:color="auto"/>
        <w:left w:val="none" w:sz="0" w:space="0" w:color="auto"/>
        <w:bottom w:val="none" w:sz="0" w:space="0" w:color="auto"/>
        <w:right w:val="none" w:sz="0" w:space="0" w:color="auto"/>
      </w:divBdr>
    </w:div>
    <w:div w:id="89592319">
      <w:bodyDiv w:val="1"/>
      <w:marLeft w:val="0"/>
      <w:marRight w:val="0"/>
      <w:marTop w:val="0"/>
      <w:marBottom w:val="0"/>
      <w:divBdr>
        <w:top w:val="none" w:sz="0" w:space="0" w:color="auto"/>
        <w:left w:val="none" w:sz="0" w:space="0" w:color="auto"/>
        <w:bottom w:val="none" w:sz="0" w:space="0" w:color="auto"/>
        <w:right w:val="none" w:sz="0" w:space="0" w:color="auto"/>
      </w:divBdr>
    </w:div>
    <w:div w:id="137187829">
      <w:bodyDiv w:val="1"/>
      <w:marLeft w:val="0"/>
      <w:marRight w:val="0"/>
      <w:marTop w:val="0"/>
      <w:marBottom w:val="0"/>
      <w:divBdr>
        <w:top w:val="none" w:sz="0" w:space="0" w:color="auto"/>
        <w:left w:val="none" w:sz="0" w:space="0" w:color="auto"/>
        <w:bottom w:val="none" w:sz="0" w:space="0" w:color="auto"/>
        <w:right w:val="none" w:sz="0" w:space="0" w:color="auto"/>
      </w:divBdr>
    </w:div>
    <w:div w:id="147288146">
      <w:bodyDiv w:val="1"/>
      <w:marLeft w:val="0"/>
      <w:marRight w:val="0"/>
      <w:marTop w:val="0"/>
      <w:marBottom w:val="0"/>
      <w:divBdr>
        <w:top w:val="none" w:sz="0" w:space="0" w:color="auto"/>
        <w:left w:val="none" w:sz="0" w:space="0" w:color="auto"/>
        <w:bottom w:val="none" w:sz="0" w:space="0" w:color="auto"/>
        <w:right w:val="none" w:sz="0" w:space="0" w:color="auto"/>
      </w:divBdr>
    </w:div>
    <w:div w:id="180975602">
      <w:bodyDiv w:val="1"/>
      <w:marLeft w:val="0"/>
      <w:marRight w:val="0"/>
      <w:marTop w:val="0"/>
      <w:marBottom w:val="0"/>
      <w:divBdr>
        <w:top w:val="none" w:sz="0" w:space="0" w:color="auto"/>
        <w:left w:val="none" w:sz="0" w:space="0" w:color="auto"/>
        <w:bottom w:val="none" w:sz="0" w:space="0" w:color="auto"/>
        <w:right w:val="none" w:sz="0" w:space="0" w:color="auto"/>
      </w:divBdr>
    </w:div>
    <w:div w:id="241304922">
      <w:bodyDiv w:val="1"/>
      <w:marLeft w:val="0"/>
      <w:marRight w:val="0"/>
      <w:marTop w:val="0"/>
      <w:marBottom w:val="0"/>
      <w:divBdr>
        <w:top w:val="none" w:sz="0" w:space="0" w:color="auto"/>
        <w:left w:val="none" w:sz="0" w:space="0" w:color="auto"/>
        <w:bottom w:val="none" w:sz="0" w:space="0" w:color="auto"/>
        <w:right w:val="none" w:sz="0" w:space="0" w:color="auto"/>
      </w:divBdr>
    </w:div>
    <w:div w:id="293801822">
      <w:bodyDiv w:val="1"/>
      <w:marLeft w:val="0"/>
      <w:marRight w:val="0"/>
      <w:marTop w:val="0"/>
      <w:marBottom w:val="0"/>
      <w:divBdr>
        <w:top w:val="none" w:sz="0" w:space="0" w:color="auto"/>
        <w:left w:val="none" w:sz="0" w:space="0" w:color="auto"/>
        <w:bottom w:val="none" w:sz="0" w:space="0" w:color="auto"/>
        <w:right w:val="none" w:sz="0" w:space="0" w:color="auto"/>
      </w:divBdr>
    </w:div>
    <w:div w:id="298269549">
      <w:bodyDiv w:val="1"/>
      <w:marLeft w:val="0"/>
      <w:marRight w:val="0"/>
      <w:marTop w:val="0"/>
      <w:marBottom w:val="0"/>
      <w:divBdr>
        <w:top w:val="none" w:sz="0" w:space="0" w:color="auto"/>
        <w:left w:val="none" w:sz="0" w:space="0" w:color="auto"/>
        <w:bottom w:val="none" w:sz="0" w:space="0" w:color="auto"/>
        <w:right w:val="none" w:sz="0" w:space="0" w:color="auto"/>
      </w:divBdr>
    </w:div>
    <w:div w:id="304890980">
      <w:bodyDiv w:val="1"/>
      <w:marLeft w:val="0"/>
      <w:marRight w:val="0"/>
      <w:marTop w:val="0"/>
      <w:marBottom w:val="0"/>
      <w:divBdr>
        <w:top w:val="none" w:sz="0" w:space="0" w:color="auto"/>
        <w:left w:val="none" w:sz="0" w:space="0" w:color="auto"/>
        <w:bottom w:val="none" w:sz="0" w:space="0" w:color="auto"/>
        <w:right w:val="none" w:sz="0" w:space="0" w:color="auto"/>
      </w:divBdr>
    </w:div>
    <w:div w:id="387387922">
      <w:bodyDiv w:val="1"/>
      <w:marLeft w:val="0"/>
      <w:marRight w:val="0"/>
      <w:marTop w:val="0"/>
      <w:marBottom w:val="0"/>
      <w:divBdr>
        <w:top w:val="none" w:sz="0" w:space="0" w:color="auto"/>
        <w:left w:val="none" w:sz="0" w:space="0" w:color="auto"/>
        <w:bottom w:val="none" w:sz="0" w:space="0" w:color="auto"/>
        <w:right w:val="none" w:sz="0" w:space="0" w:color="auto"/>
      </w:divBdr>
    </w:div>
    <w:div w:id="430397688">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79543093">
      <w:bodyDiv w:val="1"/>
      <w:marLeft w:val="0"/>
      <w:marRight w:val="0"/>
      <w:marTop w:val="0"/>
      <w:marBottom w:val="0"/>
      <w:divBdr>
        <w:top w:val="none" w:sz="0" w:space="0" w:color="auto"/>
        <w:left w:val="none" w:sz="0" w:space="0" w:color="auto"/>
        <w:bottom w:val="none" w:sz="0" w:space="0" w:color="auto"/>
        <w:right w:val="none" w:sz="0" w:space="0" w:color="auto"/>
      </w:divBdr>
    </w:div>
    <w:div w:id="492793241">
      <w:bodyDiv w:val="1"/>
      <w:marLeft w:val="0"/>
      <w:marRight w:val="0"/>
      <w:marTop w:val="0"/>
      <w:marBottom w:val="0"/>
      <w:divBdr>
        <w:top w:val="none" w:sz="0" w:space="0" w:color="auto"/>
        <w:left w:val="none" w:sz="0" w:space="0" w:color="auto"/>
        <w:bottom w:val="none" w:sz="0" w:space="0" w:color="auto"/>
        <w:right w:val="none" w:sz="0" w:space="0" w:color="auto"/>
      </w:divBdr>
    </w:div>
    <w:div w:id="499583373">
      <w:bodyDiv w:val="1"/>
      <w:marLeft w:val="0"/>
      <w:marRight w:val="0"/>
      <w:marTop w:val="0"/>
      <w:marBottom w:val="0"/>
      <w:divBdr>
        <w:top w:val="none" w:sz="0" w:space="0" w:color="auto"/>
        <w:left w:val="none" w:sz="0" w:space="0" w:color="auto"/>
        <w:bottom w:val="none" w:sz="0" w:space="0" w:color="auto"/>
        <w:right w:val="none" w:sz="0" w:space="0" w:color="auto"/>
      </w:divBdr>
    </w:div>
    <w:div w:id="518472327">
      <w:bodyDiv w:val="1"/>
      <w:marLeft w:val="0"/>
      <w:marRight w:val="0"/>
      <w:marTop w:val="0"/>
      <w:marBottom w:val="0"/>
      <w:divBdr>
        <w:top w:val="none" w:sz="0" w:space="0" w:color="auto"/>
        <w:left w:val="none" w:sz="0" w:space="0" w:color="auto"/>
        <w:bottom w:val="none" w:sz="0" w:space="0" w:color="auto"/>
        <w:right w:val="none" w:sz="0" w:space="0" w:color="auto"/>
      </w:divBdr>
    </w:div>
    <w:div w:id="532227124">
      <w:bodyDiv w:val="1"/>
      <w:marLeft w:val="0"/>
      <w:marRight w:val="0"/>
      <w:marTop w:val="0"/>
      <w:marBottom w:val="0"/>
      <w:divBdr>
        <w:top w:val="none" w:sz="0" w:space="0" w:color="auto"/>
        <w:left w:val="none" w:sz="0" w:space="0" w:color="auto"/>
        <w:bottom w:val="none" w:sz="0" w:space="0" w:color="auto"/>
        <w:right w:val="none" w:sz="0" w:space="0" w:color="auto"/>
      </w:divBdr>
    </w:div>
    <w:div w:id="533079002">
      <w:bodyDiv w:val="1"/>
      <w:marLeft w:val="0"/>
      <w:marRight w:val="0"/>
      <w:marTop w:val="0"/>
      <w:marBottom w:val="0"/>
      <w:divBdr>
        <w:top w:val="none" w:sz="0" w:space="0" w:color="auto"/>
        <w:left w:val="none" w:sz="0" w:space="0" w:color="auto"/>
        <w:bottom w:val="none" w:sz="0" w:space="0" w:color="auto"/>
        <w:right w:val="none" w:sz="0" w:space="0" w:color="auto"/>
      </w:divBdr>
    </w:div>
    <w:div w:id="584845666">
      <w:bodyDiv w:val="1"/>
      <w:marLeft w:val="0"/>
      <w:marRight w:val="0"/>
      <w:marTop w:val="0"/>
      <w:marBottom w:val="0"/>
      <w:divBdr>
        <w:top w:val="none" w:sz="0" w:space="0" w:color="auto"/>
        <w:left w:val="none" w:sz="0" w:space="0" w:color="auto"/>
        <w:bottom w:val="none" w:sz="0" w:space="0" w:color="auto"/>
        <w:right w:val="none" w:sz="0" w:space="0" w:color="auto"/>
      </w:divBdr>
    </w:div>
    <w:div w:id="692925580">
      <w:bodyDiv w:val="1"/>
      <w:marLeft w:val="0"/>
      <w:marRight w:val="0"/>
      <w:marTop w:val="0"/>
      <w:marBottom w:val="0"/>
      <w:divBdr>
        <w:top w:val="none" w:sz="0" w:space="0" w:color="auto"/>
        <w:left w:val="none" w:sz="0" w:space="0" w:color="auto"/>
        <w:bottom w:val="none" w:sz="0" w:space="0" w:color="auto"/>
        <w:right w:val="none" w:sz="0" w:space="0" w:color="auto"/>
      </w:divBdr>
    </w:div>
    <w:div w:id="751895186">
      <w:bodyDiv w:val="1"/>
      <w:marLeft w:val="0"/>
      <w:marRight w:val="0"/>
      <w:marTop w:val="0"/>
      <w:marBottom w:val="0"/>
      <w:divBdr>
        <w:top w:val="none" w:sz="0" w:space="0" w:color="auto"/>
        <w:left w:val="none" w:sz="0" w:space="0" w:color="auto"/>
        <w:bottom w:val="none" w:sz="0" w:space="0" w:color="auto"/>
        <w:right w:val="none" w:sz="0" w:space="0" w:color="auto"/>
      </w:divBdr>
    </w:div>
    <w:div w:id="754322833">
      <w:bodyDiv w:val="1"/>
      <w:marLeft w:val="0"/>
      <w:marRight w:val="0"/>
      <w:marTop w:val="0"/>
      <w:marBottom w:val="0"/>
      <w:divBdr>
        <w:top w:val="none" w:sz="0" w:space="0" w:color="auto"/>
        <w:left w:val="none" w:sz="0" w:space="0" w:color="auto"/>
        <w:bottom w:val="none" w:sz="0" w:space="0" w:color="auto"/>
        <w:right w:val="none" w:sz="0" w:space="0" w:color="auto"/>
      </w:divBdr>
    </w:div>
    <w:div w:id="800459387">
      <w:bodyDiv w:val="1"/>
      <w:marLeft w:val="0"/>
      <w:marRight w:val="0"/>
      <w:marTop w:val="0"/>
      <w:marBottom w:val="0"/>
      <w:divBdr>
        <w:top w:val="none" w:sz="0" w:space="0" w:color="auto"/>
        <w:left w:val="none" w:sz="0" w:space="0" w:color="auto"/>
        <w:bottom w:val="none" w:sz="0" w:space="0" w:color="auto"/>
        <w:right w:val="none" w:sz="0" w:space="0" w:color="auto"/>
      </w:divBdr>
    </w:div>
    <w:div w:id="836961548">
      <w:bodyDiv w:val="1"/>
      <w:marLeft w:val="0"/>
      <w:marRight w:val="0"/>
      <w:marTop w:val="0"/>
      <w:marBottom w:val="0"/>
      <w:divBdr>
        <w:top w:val="none" w:sz="0" w:space="0" w:color="auto"/>
        <w:left w:val="none" w:sz="0" w:space="0" w:color="auto"/>
        <w:bottom w:val="none" w:sz="0" w:space="0" w:color="auto"/>
        <w:right w:val="none" w:sz="0" w:space="0" w:color="auto"/>
      </w:divBdr>
    </w:div>
    <w:div w:id="884754181">
      <w:bodyDiv w:val="1"/>
      <w:marLeft w:val="0"/>
      <w:marRight w:val="0"/>
      <w:marTop w:val="0"/>
      <w:marBottom w:val="0"/>
      <w:divBdr>
        <w:top w:val="none" w:sz="0" w:space="0" w:color="auto"/>
        <w:left w:val="none" w:sz="0" w:space="0" w:color="auto"/>
        <w:bottom w:val="none" w:sz="0" w:space="0" w:color="auto"/>
        <w:right w:val="none" w:sz="0" w:space="0" w:color="auto"/>
      </w:divBdr>
    </w:div>
    <w:div w:id="889652037">
      <w:bodyDiv w:val="1"/>
      <w:marLeft w:val="0"/>
      <w:marRight w:val="0"/>
      <w:marTop w:val="0"/>
      <w:marBottom w:val="0"/>
      <w:divBdr>
        <w:top w:val="none" w:sz="0" w:space="0" w:color="auto"/>
        <w:left w:val="none" w:sz="0" w:space="0" w:color="auto"/>
        <w:bottom w:val="none" w:sz="0" w:space="0" w:color="auto"/>
        <w:right w:val="none" w:sz="0" w:space="0" w:color="auto"/>
      </w:divBdr>
    </w:div>
    <w:div w:id="921647879">
      <w:bodyDiv w:val="1"/>
      <w:marLeft w:val="0"/>
      <w:marRight w:val="0"/>
      <w:marTop w:val="0"/>
      <w:marBottom w:val="0"/>
      <w:divBdr>
        <w:top w:val="none" w:sz="0" w:space="0" w:color="auto"/>
        <w:left w:val="none" w:sz="0" w:space="0" w:color="auto"/>
        <w:bottom w:val="none" w:sz="0" w:space="0" w:color="auto"/>
        <w:right w:val="none" w:sz="0" w:space="0" w:color="auto"/>
      </w:divBdr>
    </w:div>
    <w:div w:id="930159975">
      <w:bodyDiv w:val="1"/>
      <w:marLeft w:val="0"/>
      <w:marRight w:val="0"/>
      <w:marTop w:val="0"/>
      <w:marBottom w:val="0"/>
      <w:divBdr>
        <w:top w:val="none" w:sz="0" w:space="0" w:color="auto"/>
        <w:left w:val="none" w:sz="0" w:space="0" w:color="auto"/>
        <w:bottom w:val="none" w:sz="0" w:space="0" w:color="auto"/>
        <w:right w:val="none" w:sz="0" w:space="0" w:color="auto"/>
      </w:divBdr>
    </w:div>
    <w:div w:id="962880974">
      <w:bodyDiv w:val="1"/>
      <w:marLeft w:val="0"/>
      <w:marRight w:val="0"/>
      <w:marTop w:val="0"/>
      <w:marBottom w:val="0"/>
      <w:divBdr>
        <w:top w:val="none" w:sz="0" w:space="0" w:color="auto"/>
        <w:left w:val="none" w:sz="0" w:space="0" w:color="auto"/>
        <w:bottom w:val="none" w:sz="0" w:space="0" w:color="auto"/>
        <w:right w:val="none" w:sz="0" w:space="0" w:color="auto"/>
      </w:divBdr>
    </w:div>
    <w:div w:id="966162681">
      <w:bodyDiv w:val="1"/>
      <w:marLeft w:val="0"/>
      <w:marRight w:val="0"/>
      <w:marTop w:val="0"/>
      <w:marBottom w:val="0"/>
      <w:divBdr>
        <w:top w:val="none" w:sz="0" w:space="0" w:color="auto"/>
        <w:left w:val="none" w:sz="0" w:space="0" w:color="auto"/>
        <w:bottom w:val="none" w:sz="0" w:space="0" w:color="auto"/>
        <w:right w:val="none" w:sz="0" w:space="0" w:color="auto"/>
      </w:divBdr>
    </w:div>
    <w:div w:id="1053654612">
      <w:bodyDiv w:val="1"/>
      <w:marLeft w:val="0"/>
      <w:marRight w:val="0"/>
      <w:marTop w:val="0"/>
      <w:marBottom w:val="0"/>
      <w:divBdr>
        <w:top w:val="none" w:sz="0" w:space="0" w:color="auto"/>
        <w:left w:val="none" w:sz="0" w:space="0" w:color="auto"/>
        <w:bottom w:val="none" w:sz="0" w:space="0" w:color="auto"/>
        <w:right w:val="none" w:sz="0" w:space="0" w:color="auto"/>
      </w:divBdr>
    </w:div>
    <w:div w:id="1062483205">
      <w:bodyDiv w:val="1"/>
      <w:marLeft w:val="0"/>
      <w:marRight w:val="0"/>
      <w:marTop w:val="0"/>
      <w:marBottom w:val="0"/>
      <w:divBdr>
        <w:top w:val="none" w:sz="0" w:space="0" w:color="auto"/>
        <w:left w:val="none" w:sz="0" w:space="0" w:color="auto"/>
        <w:bottom w:val="none" w:sz="0" w:space="0" w:color="auto"/>
        <w:right w:val="none" w:sz="0" w:space="0" w:color="auto"/>
      </w:divBdr>
    </w:div>
    <w:div w:id="1076315943">
      <w:bodyDiv w:val="1"/>
      <w:marLeft w:val="0"/>
      <w:marRight w:val="0"/>
      <w:marTop w:val="0"/>
      <w:marBottom w:val="0"/>
      <w:divBdr>
        <w:top w:val="none" w:sz="0" w:space="0" w:color="auto"/>
        <w:left w:val="none" w:sz="0" w:space="0" w:color="auto"/>
        <w:bottom w:val="none" w:sz="0" w:space="0" w:color="auto"/>
        <w:right w:val="none" w:sz="0" w:space="0" w:color="auto"/>
      </w:divBdr>
    </w:div>
    <w:div w:id="1210456986">
      <w:bodyDiv w:val="1"/>
      <w:marLeft w:val="0"/>
      <w:marRight w:val="0"/>
      <w:marTop w:val="0"/>
      <w:marBottom w:val="0"/>
      <w:divBdr>
        <w:top w:val="none" w:sz="0" w:space="0" w:color="auto"/>
        <w:left w:val="none" w:sz="0" w:space="0" w:color="auto"/>
        <w:bottom w:val="none" w:sz="0" w:space="0" w:color="auto"/>
        <w:right w:val="none" w:sz="0" w:space="0" w:color="auto"/>
      </w:divBdr>
    </w:div>
    <w:div w:id="1211500182">
      <w:bodyDiv w:val="1"/>
      <w:marLeft w:val="0"/>
      <w:marRight w:val="0"/>
      <w:marTop w:val="0"/>
      <w:marBottom w:val="0"/>
      <w:divBdr>
        <w:top w:val="none" w:sz="0" w:space="0" w:color="auto"/>
        <w:left w:val="none" w:sz="0" w:space="0" w:color="auto"/>
        <w:bottom w:val="none" w:sz="0" w:space="0" w:color="auto"/>
        <w:right w:val="none" w:sz="0" w:space="0" w:color="auto"/>
      </w:divBdr>
    </w:div>
    <w:div w:id="1264655603">
      <w:bodyDiv w:val="1"/>
      <w:marLeft w:val="0"/>
      <w:marRight w:val="0"/>
      <w:marTop w:val="0"/>
      <w:marBottom w:val="0"/>
      <w:divBdr>
        <w:top w:val="none" w:sz="0" w:space="0" w:color="auto"/>
        <w:left w:val="none" w:sz="0" w:space="0" w:color="auto"/>
        <w:bottom w:val="none" w:sz="0" w:space="0" w:color="auto"/>
        <w:right w:val="none" w:sz="0" w:space="0" w:color="auto"/>
      </w:divBdr>
    </w:div>
    <w:div w:id="1279265024">
      <w:bodyDiv w:val="1"/>
      <w:marLeft w:val="0"/>
      <w:marRight w:val="0"/>
      <w:marTop w:val="0"/>
      <w:marBottom w:val="0"/>
      <w:divBdr>
        <w:top w:val="none" w:sz="0" w:space="0" w:color="auto"/>
        <w:left w:val="none" w:sz="0" w:space="0" w:color="auto"/>
        <w:bottom w:val="none" w:sz="0" w:space="0" w:color="auto"/>
        <w:right w:val="none" w:sz="0" w:space="0" w:color="auto"/>
      </w:divBdr>
    </w:div>
    <w:div w:id="1353846015">
      <w:bodyDiv w:val="1"/>
      <w:marLeft w:val="0"/>
      <w:marRight w:val="0"/>
      <w:marTop w:val="0"/>
      <w:marBottom w:val="0"/>
      <w:divBdr>
        <w:top w:val="none" w:sz="0" w:space="0" w:color="auto"/>
        <w:left w:val="none" w:sz="0" w:space="0" w:color="auto"/>
        <w:bottom w:val="none" w:sz="0" w:space="0" w:color="auto"/>
        <w:right w:val="none" w:sz="0" w:space="0" w:color="auto"/>
      </w:divBdr>
    </w:div>
    <w:div w:id="1354646504">
      <w:bodyDiv w:val="1"/>
      <w:marLeft w:val="0"/>
      <w:marRight w:val="0"/>
      <w:marTop w:val="0"/>
      <w:marBottom w:val="0"/>
      <w:divBdr>
        <w:top w:val="none" w:sz="0" w:space="0" w:color="auto"/>
        <w:left w:val="none" w:sz="0" w:space="0" w:color="auto"/>
        <w:bottom w:val="none" w:sz="0" w:space="0" w:color="auto"/>
        <w:right w:val="none" w:sz="0" w:space="0" w:color="auto"/>
      </w:divBdr>
      <w:divsChild>
        <w:div w:id="1658722528">
          <w:marLeft w:val="0"/>
          <w:marRight w:val="0"/>
          <w:marTop w:val="0"/>
          <w:marBottom w:val="0"/>
          <w:divBdr>
            <w:top w:val="none" w:sz="0" w:space="0" w:color="auto"/>
            <w:left w:val="none" w:sz="0" w:space="0" w:color="auto"/>
            <w:bottom w:val="none" w:sz="0" w:space="0" w:color="auto"/>
            <w:right w:val="none" w:sz="0" w:space="0" w:color="auto"/>
          </w:divBdr>
        </w:div>
      </w:divsChild>
    </w:div>
    <w:div w:id="1401709566">
      <w:bodyDiv w:val="1"/>
      <w:marLeft w:val="0"/>
      <w:marRight w:val="0"/>
      <w:marTop w:val="0"/>
      <w:marBottom w:val="0"/>
      <w:divBdr>
        <w:top w:val="none" w:sz="0" w:space="0" w:color="auto"/>
        <w:left w:val="none" w:sz="0" w:space="0" w:color="auto"/>
        <w:bottom w:val="none" w:sz="0" w:space="0" w:color="auto"/>
        <w:right w:val="none" w:sz="0" w:space="0" w:color="auto"/>
      </w:divBdr>
    </w:div>
    <w:div w:id="1408961070">
      <w:bodyDiv w:val="1"/>
      <w:marLeft w:val="0"/>
      <w:marRight w:val="0"/>
      <w:marTop w:val="0"/>
      <w:marBottom w:val="0"/>
      <w:divBdr>
        <w:top w:val="none" w:sz="0" w:space="0" w:color="auto"/>
        <w:left w:val="none" w:sz="0" w:space="0" w:color="auto"/>
        <w:bottom w:val="none" w:sz="0" w:space="0" w:color="auto"/>
        <w:right w:val="none" w:sz="0" w:space="0" w:color="auto"/>
      </w:divBdr>
    </w:div>
    <w:div w:id="1426339094">
      <w:bodyDiv w:val="1"/>
      <w:marLeft w:val="0"/>
      <w:marRight w:val="0"/>
      <w:marTop w:val="0"/>
      <w:marBottom w:val="0"/>
      <w:divBdr>
        <w:top w:val="none" w:sz="0" w:space="0" w:color="auto"/>
        <w:left w:val="none" w:sz="0" w:space="0" w:color="auto"/>
        <w:bottom w:val="none" w:sz="0" w:space="0" w:color="auto"/>
        <w:right w:val="none" w:sz="0" w:space="0" w:color="auto"/>
      </w:divBdr>
    </w:div>
    <w:div w:id="1432970792">
      <w:bodyDiv w:val="1"/>
      <w:marLeft w:val="0"/>
      <w:marRight w:val="0"/>
      <w:marTop w:val="0"/>
      <w:marBottom w:val="0"/>
      <w:divBdr>
        <w:top w:val="none" w:sz="0" w:space="0" w:color="auto"/>
        <w:left w:val="none" w:sz="0" w:space="0" w:color="auto"/>
        <w:bottom w:val="none" w:sz="0" w:space="0" w:color="auto"/>
        <w:right w:val="none" w:sz="0" w:space="0" w:color="auto"/>
      </w:divBdr>
    </w:div>
    <w:div w:id="1468355942">
      <w:bodyDiv w:val="1"/>
      <w:marLeft w:val="0"/>
      <w:marRight w:val="0"/>
      <w:marTop w:val="0"/>
      <w:marBottom w:val="0"/>
      <w:divBdr>
        <w:top w:val="none" w:sz="0" w:space="0" w:color="auto"/>
        <w:left w:val="none" w:sz="0" w:space="0" w:color="auto"/>
        <w:bottom w:val="none" w:sz="0" w:space="0" w:color="auto"/>
        <w:right w:val="none" w:sz="0" w:space="0" w:color="auto"/>
      </w:divBdr>
      <w:divsChild>
        <w:div w:id="1928227282">
          <w:marLeft w:val="0"/>
          <w:marRight w:val="0"/>
          <w:marTop w:val="0"/>
          <w:marBottom w:val="0"/>
          <w:divBdr>
            <w:top w:val="none" w:sz="0" w:space="0" w:color="auto"/>
            <w:left w:val="none" w:sz="0" w:space="0" w:color="auto"/>
            <w:bottom w:val="none" w:sz="0" w:space="0" w:color="auto"/>
            <w:right w:val="none" w:sz="0" w:space="0" w:color="auto"/>
          </w:divBdr>
        </w:div>
      </w:divsChild>
    </w:div>
    <w:div w:id="1514805406">
      <w:bodyDiv w:val="1"/>
      <w:marLeft w:val="0"/>
      <w:marRight w:val="0"/>
      <w:marTop w:val="0"/>
      <w:marBottom w:val="0"/>
      <w:divBdr>
        <w:top w:val="none" w:sz="0" w:space="0" w:color="auto"/>
        <w:left w:val="none" w:sz="0" w:space="0" w:color="auto"/>
        <w:bottom w:val="none" w:sz="0" w:space="0" w:color="auto"/>
        <w:right w:val="none" w:sz="0" w:space="0" w:color="auto"/>
      </w:divBdr>
    </w:div>
    <w:div w:id="1582333511">
      <w:bodyDiv w:val="1"/>
      <w:marLeft w:val="0"/>
      <w:marRight w:val="0"/>
      <w:marTop w:val="0"/>
      <w:marBottom w:val="0"/>
      <w:divBdr>
        <w:top w:val="none" w:sz="0" w:space="0" w:color="auto"/>
        <w:left w:val="none" w:sz="0" w:space="0" w:color="auto"/>
        <w:bottom w:val="none" w:sz="0" w:space="0" w:color="auto"/>
        <w:right w:val="none" w:sz="0" w:space="0" w:color="auto"/>
      </w:divBdr>
    </w:div>
    <w:div w:id="1627153073">
      <w:bodyDiv w:val="1"/>
      <w:marLeft w:val="0"/>
      <w:marRight w:val="0"/>
      <w:marTop w:val="0"/>
      <w:marBottom w:val="0"/>
      <w:divBdr>
        <w:top w:val="none" w:sz="0" w:space="0" w:color="auto"/>
        <w:left w:val="none" w:sz="0" w:space="0" w:color="auto"/>
        <w:bottom w:val="none" w:sz="0" w:space="0" w:color="auto"/>
        <w:right w:val="none" w:sz="0" w:space="0" w:color="auto"/>
      </w:divBdr>
    </w:div>
    <w:div w:id="1632252503">
      <w:bodyDiv w:val="1"/>
      <w:marLeft w:val="0"/>
      <w:marRight w:val="0"/>
      <w:marTop w:val="0"/>
      <w:marBottom w:val="0"/>
      <w:divBdr>
        <w:top w:val="none" w:sz="0" w:space="0" w:color="auto"/>
        <w:left w:val="none" w:sz="0" w:space="0" w:color="auto"/>
        <w:bottom w:val="none" w:sz="0" w:space="0" w:color="auto"/>
        <w:right w:val="none" w:sz="0" w:space="0" w:color="auto"/>
      </w:divBdr>
    </w:div>
    <w:div w:id="1644191666">
      <w:bodyDiv w:val="1"/>
      <w:marLeft w:val="0"/>
      <w:marRight w:val="0"/>
      <w:marTop w:val="0"/>
      <w:marBottom w:val="0"/>
      <w:divBdr>
        <w:top w:val="none" w:sz="0" w:space="0" w:color="auto"/>
        <w:left w:val="none" w:sz="0" w:space="0" w:color="auto"/>
        <w:bottom w:val="none" w:sz="0" w:space="0" w:color="auto"/>
        <w:right w:val="none" w:sz="0" w:space="0" w:color="auto"/>
      </w:divBdr>
    </w:div>
    <w:div w:id="1658416118">
      <w:bodyDiv w:val="1"/>
      <w:marLeft w:val="0"/>
      <w:marRight w:val="0"/>
      <w:marTop w:val="0"/>
      <w:marBottom w:val="0"/>
      <w:divBdr>
        <w:top w:val="none" w:sz="0" w:space="0" w:color="auto"/>
        <w:left w:val="none" w:sz="0" w:space="0" w:color="auto"/>
        <w:bottom w:val="none" w:sz="0" w:space="0" w:color="auto"/>
        <w:right w:val="none" w:sz="0" w:space="0" w:color="auto"/>
      </w:divBdr>
    </w:div>
    <w:div w:id="1716931524">
      <w:bodyDiv w:val="1"/>
      <w:marLeft w:val="0"/>
      <w:marRight w:val="0"/>
      <w:marTop w:val="0"/>
      <w:marBottom w:val="0"/>
      <w:divBdr>
        <w:top w:val="none" w:sz="0" w:space="0" w:color="auto"/>
        <w:left w:val="none" w:sz="0" w:space="0" w:color="auto"/>
        <w:bottom w:val="none" w:sz="0" w:space="0" w:color="auto"/>
        <w:right w:val="none" w:sz="0" w:space="0" w:color="auto"/>
      </w:divBdr>
    </w:div>
    <w:div w:id="1734549744">
      <w:bodyDiv w:val="1"/>
      <w:marLeft w:val="0"/>
      <w:marRight w:val="0"/>
      <w:marTop w:val="0"/>
      <w:marBottom w:val="0"/>
      <w:divBdr>
        <w:top w:val="none" w:sz="0" w:space="0" w:color="auto"/>
        <w:left w:val="none" w:sz="0" w:space="0" w:color="auto"/>
        <w:bottom w:val="none" w:sz="0" w:space="0" w:color="auto"/>
        <w:right w:val="none" w:sz="0" w:space="0" w:color="auto"/>
      </w:divBdr>
    </w:div>
    <w:div w:id="1845586409">
      <w:bodyDiv w:val="1"/>
      <w:marLeft w:val="0"/>
      <w:marRight w:val="0"/>
      <w:marTop w:val="0"/>
      <w:marBottom w:val="0"/>
      <w:divBdr>
        <w:top w:val="none" w:sz="0" w:space="0" w:color="auto"/>
        <w:left w:val="none" w:sz="0" w:space="0" w:color="auto"/>
        <w:bottom w:val="none" w:sz="0" w:space="0" w:color="auto"/>
        <w:right w:val="none" w:sz="0" w:space="0" w:color="auto"/>
      </w:divBdr>
    </w:div>
    <w:div w:id="1846556732">
      <w:bodyDiv w:val="1"/>
      <w:marLeft w:val="0"/>
      <w:marRight w:val="0"/>
      <w:marTop w:val="0"/>
      <w:marBottom w:val="0"/>
      <w:divBdr>
        <w:top w:val="none" w:sz="0" w:space="0" w:color="auto"/>
        <w:left w:val="none" w:sz="0" w:space="0" w:color="auto"/>
        <w:bottom w:val="none" w:sz="0" w:space="0" w:color="auto"/>
        <w:right w:val="none" w:sz="0" w:space="0" w:color="auto"/>
      </w:divBdr>
    </w:div>
    <w:div w:id="1883320737">
      <w:bodyDiv w:val="1"/>
      <w:marLeft w:val="0"/>
      <w:marRight w:val="0"/>
      <w:marTop w:val="0"/>
      <w:marBottom w:val="0"/>
      <w:divBdr>
        <w:top w:val="none" w:sz="0" w:space="0" w:color="auto"/>
        <w:left w:val="none" w:sz="0" w:space="0" w:color="auto"/>
        <w:bottom w:val="none" w:sz="0" w:space="0" w:color="auto"/>
        <w:right w:val="none" w:sz="0" w:space="0" w:color="auto"/>
      </w:divBdr>
      <w:divsChild>
        <w:div w:id="85421887">
          <w:marLeft w:val="0"/>
          <w:marRight w:val="0"/>
          <w:marTop w:val="0"/>
          <w:marBottom w:val="0"/>
          <w:divBdr>
            <w:top w:val="none" w:sz="0" w:space="0" w:color="auto"/>
            <w:left w:val="none" w:sz="0" w:space="0" w:color="auto"/>
            <w:bottom w:val="none" w:sz="0" w:space="0" w:color="auto"/>
            <w:right w:val="none" w:sz="0" w:space="0" w:color="auto"/>
          </w:divBdr>
        </w:div>
      </w:divsChild>
    </w:div>
    <w:div w:id="1895190859">
      <w:bodyDiv w:val="1"/>
      <w:marLeft w:val="0"/>
      <w:marRight w:val="0"/>
      <w:marTop w:val="0"/>
      <w:marBottom w:val="0"/>
      <w:divBdr>
        <w:top w:val="none" w:sz="0" w:space="0" w:color="auto"/>
        <w:left w:val="none" w:sz="0" w:space="0" w:color="auto"/>
        <w:bottom w:val="none" w:sz="0" w:space="0" w:color="auto"/>
        <w:right w:val="none" w:sz="0" w:space="0" w:color="auto"/>
      </w:divBdr>
    </w:div>
    <w:div w:id="1909997793">
      <w:bodyDiv w:val="1"/>
      <w:marLeft w:val="0"/>
      <w:marRight w:val="0"/>
      <w:marTop w:val="0"/>
      <w:marBottom w:val="0"/>
      <w:divBdr>
        <w:top w:val="none" w:sz="0" w:space="0" w:color="auto"/>
        <w:left w:val="none" w:sz="0" w:space="0" w:color="auto"/>
        <w:bottom w:val="none" w:sz="0" w:space="0" w:color="auto"/>
        <w:right w:val="none" w:sz="0" w:space="0" w:color="auto"/>
      </w:divBdr>
    </w:div>
    <w:div w:id="1928494802">
      <w:bodyDiv w:val="1"/>
      <w:marLeft w:val="0"/>
      <w:marRight w:val="0"/>
      <w:marTop w:val="0"/>
      <w:marBottom w:val="0"/>
      <w:divBdr>
        <w:top w:val="none" w:sz="0" w:space="0" w:color="auto"/>
        <w:left w:val="none" w:sz="0" w:space="0" w:color="auto"/>
        <w:bottom w:val="none" w:sz="0" w:space="0" w:color="auto"/>
        <w:right w:val="none" w:sz="0" w:space="0" w:color="auto"/>
      </w:divBdr>
    </w:div>
    <w:div w:id="1933931248">
      <w:bodyDiv w:val="1"/>
      <w:marLeft w:val="0"/>
      <w:marRight w:val="0"/>
      <w:marTop w:val="0"/>
      <w:marBottom w:val="0"/>
      <w:divBdr>
        <w:top w:val="none" w:sz="0" w:space="0" w:color="auto"/>
        <w:left w:val="none" w:sz="0" w:space="0" w:color="auto"/>
        <w:bottom w:val="none" w:sz="0" w:space="0" w:color="auto"/>
        <w:right w:val="none" w:sz="0" w:space="0" w:color="auto"/>
      </w:divBdr>
    </w:div>
    <w:div w:id="1954171551">
      <w:bodyDiv w:val="1"/>
      <w:marLeft w:val="0"/>
      <w:marRight w:val="0"/>
      <w:marTop w:val="0"/>
      <w:marBottom w:val="0"/>
      <w:divBdr>
        <w:top w:val="none" w:sz="0" w:space="0" w:color="auto"/>
        <w:left w:val="none" w:sz="0" w:space="0" w:color="auto"/>
        <w:bottom w:val="none" w:sz="0" w:space="0" w:color="auto"/>
        <w:right w:val="none" w:sz="0" w:space="0" w:color="auto"/>
      </w:divBdr>
    </w:div>
    <w:div w:id="1956477871">
      <w:bodyDiv w:val="1"/>
      <w:marLeft w:val="0"/>
      <w:marRight w:val="0"/>
      <w:marTop w:val="0"/>
      <w:marBottom w:val="0"/>
      <w:divBdr>
        <w:top w:val="none" w:sz="0" w:space="0" w:color="auto"/>
        <w:left w:val="none" w:sz="0" w:space="0" w:color="auto"/>
        <w:bottom w:val="none" w:sz="0" w:space="0" w:color="auto"/>
        <w:right w:val="none" w:sz="0" w:space="0" w:color="auto"/>
      </w:divBdr>
    </w:div>
    <w:div w:id="1997147130">
      <w:bodyDiv w:val="1"/>
      <w:marLeft w:val="0"/>
      <w:marRight w:val="0"/>
      <w:marTop w:val="0"/>
      <w:marBottom w:val="0"/>
      <w:divBdr>
        <w:top w:val="none" w:sz="0" w:space="0" w:color="auto"/>
        <w:left w:val="none" w:sz="0" w:space="0" w:color="auto"/>
        <w:bottom w:val="none" w:sz="0" w:space="0" w:color="auto"/>
        <w:right w:val="none" w:sz="0" w:space="0" w:color="auto"/>
      </w:divBdr>
    </w:div>
    <w:div w:id="2055108839">
      <w:bodyDiv w:val="1"/>
      <w:marLeft w:val="0"/>
      <w:marRight w:val="0"/>
      <w:marTop w:val="0"/>
      <w:marBottom w:val="0"/>
      <w:divBdr>
        <w:top w:val="none" w:sz="0" w:space="0" w:color="auto"/>
        <w:left w:val="none" w:sz="0" w:space="0" w:color="auto"/>
        <w:bottom w:val="none" w:sz="0" w:space="0" w:color="auto"/>
        <w:right w:val="none" w:sz="0" w:space="0" w:color="auto"/>
      </w:divBdr>
    </w:div>
    <w:div w:id="2070111154">
      <w:bodyDiv w:val="1"/>
      <w:marLeft w:val="0"/>
      <w:marRight w:val="0"/>
      <w:marTop w:val="0"/>
      <w:marBottom w:val="0"/>
      <w:divBdr>
        <w:top w:val="none" w:sz="0" w:space="0" w:color="auto"/>
        <w:left w:val="none" w:sz="0" w:space="0" w:color="auto"/>
        <w:bottom w:val="none" w:sz="0" w:space="0" w:color="auto"/>
        <w:right w:val="none" w:sz="0" w:space="0" w:color="auto"/>
      </w:divBdr>
    </w:div>
    <w:div w:id="211520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rkon@um.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gPxoQ6DB81jEoBGqCcjBmb1K8A==">AMUW2mV3C1h0pRB3dBZ9XVKz0krInvIkCY99S4Niq6iHOm8mNRAYXWgiYZ/u35DN7C0jyeya5vgxhBD0eFArXQZEyi7gGiU31OPQQgKl1+0nvj3HoqeMS0ozBj0KL7a3Wn6NEDypn4aLi7J+5sGaqd7MGU8GpeDkcb6wa2+i5qybsV1ueX0jQUJH+AUMV6CWrZtGaLdtobHNnR0eVgxdLJSY49rj8zQiiSBSxDknVce4xO5f7e07vEs=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5FB7DA-CC53-45EA-9415-504F8097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battaries procurement</dc:subject>
  <dc:creator>Serhii Kononenko</dc:creator>
  <cp:lastModifiedBy>Serhii Kononenko</cp:lastModifiedBy>
  <cp:revision>35</cp:revision>
  <dcterms:created xsi:type="dcterms:W3CDTF">2023-10-02T18:52:00Z</dcterms:created>
  <dcterms:modified xsi:type="dcterms:W3CDTF">2023-11-28T17:51:00Z</dcterms:modified>
</cp:coreProperties>
</file>