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Rule="auto"/>
        <w:jc w:val="center"/>
        <w:rPr>
          <w:rFonts w:ascii="Verdana" w:cs="Verdana" w:eastAsia="Verdana" w:hAnsi="Verdana"/>
          <w:b w:val="1"/>
          <w:highlight w:val="white"/>
        </w:rPr>
      </w:pPr>
      <w:r w:rsidDel="00000000" w:rsidR="00000000" w:rsidRPr="00000000">
        <w:rPr>
          <w:rFonts w:ascii="Verdana" w:cs="Verdana" w:eastAsia="Verdana" w:hAnsi="Verdana"/>
          <w:b w:val="1"/>
          <w:color w:val="000000"/>
          <w:rtl w:val="0"/>
        </w:rPr>
        <w:t xml:space="preserve">Terms of Reference </w:t>
      </w:r>
      <w:r w:rsidDel="00000000" w:rsidR="00000000" w:rsidRPr="00000000">
        <w:rPr>
          <w:rFonts w:ascii="Verdana" w:cs="Verdana" w:eastAsia="Verdana" w:hAnsi="Verdana"/>
          <w:b w:val="1"/>
          <w:rtl w:val="0"/>
        </w:rPr>
        <w:br w:type="textWrapping"/>
        <w:t xml:space="preserve">for the Supply and Delivery of IT Equipment </w:t>
        <w:br w:type="textWrapping"/>
      </w:r>
      <w:r w:rsidDel="00000000" w:rsidR="00000000" w:rsidRPr="00000000">
        <w:rPr>
          <w:rFonts w:ascii="Verdana" w:cs="Verdana" w:eastAsia="Verdana" w:hAnsi="Verdana"/>
          <w:b w:val="1"/>
          <w:highlight w:val="white"/>
          <w:rtl w:val="0"/>
        </w:rPr>
        <w:t xml:space="preserve">for Integrity Cities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befor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1. </w:t>
      </w:r>
      <w:r w:rsidDel="00000000" w:rsidR="00000000" w:rsidRPr="00000000">
        <w:rPr>
          <w:rFonts w:ascii="Verdana" w:cs="Verdana" w:eastAsia="Verdana" w:hAnsi="Verdana"/>
          <w:b w:val="1"/>
          <w:sz w:val="20"/>
          <w:szCs w:val="20"/>
          <w:rtl w:val="0"/>
        </w:rPr>
        <w:t xml:space="preserve">INTRODUCTION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Rule="auto"/>
        <w:jc w:val="both"/>
        <w:rPr>
          <w:rFonts w:ascii="Verdana" w:cs="Verdana" w:eastAsia="Verdana" w:hAnsi="Verdana"/>
          <w:sz w:val="20"/>
          <w:szCs w:val="20"/>
        </w:rPr>
      </w:pPr>
      <w:bookmarkStart w:colFirst="0" w:colLast="0" w:name="_heading=h.30j0zll" w:id="0"/>
      <w:bookmarkEnd w:id="0"/>
      <w:r w:rsidDel="00000000" w:rsidR="00000000" w:rsidRPr="00000000">
        <w:rPr>
          <w:rFonts w:ascii="Verdana" w:cs="Verdana" w:eastAsia="Verdana" w:hAnsi="Verdana"/>
          <w:color w:val="000000"/>
          <w:sz w:val="20"/>
          <w:szCs w:val="20"/>
          <w:rtl w:val="0"/>
        </w:rPr>
        <w:t xml:space="preserve">The EUACI is a joint EU and Government of Denmark financed programme aimed at supporting Ukraine in its efforts to reduce corruption at the national and local level through the empowerment of citizens, civil society, businesses, and state institutions. In May 2020, the </w:t>
      </w:r>
      <w:r w:rsidDel="00000000" w:rsidR="00000000" w:rsidRPr="00000000">
        <w:rPr>
          <w:rFonts w:ascii="Verdana" w:cs="Verdana" w:eastAsia="Verdana" w:hAnsi="Verdana"/>
          <w:sz w:val="20"/>
          <w:szCs w:val="20"/>
          <w:rtl w:val="0"/>
        </w:rPr>
        <w:t xml:space="preserve">EUACI entered into Phase II, which runs until mid-2024.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overall objective of the EU Anti-Corruption Initiative Phase II is to improve the implementation of Ukraine’s anti-corruption policy by supporting the key anti-corruption state institutions: strengthening oversight of reform implementation by Parliament; and at the national and local level supporting civil society, investigative media, business and local governments, thus substantially improving Ukraine’s overall performance in the fight against corruption.</w:t>
      </w:r>
    </w:p>
    <w:p w:rsidR="00000000" w:rsidDel="00000000" w:rsidP="00000000" w:rsidRDefault="00000000" w:rsidRPr="00000000" w14:paraId="00000005">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six integrity cities with which the EUACI has entered into a partnership under its Component 2 are Chernivtsi, Chervonohrad, Nikopol, Zhytomyr, Mariupol and Mykolayiv. Application of anti-corruption tools in selected integrity cities aimed at increased transparency and accountability of local administration.</w:t>
      </w:r>
    </w:p>
    <w:p w:rsidR="00000000" w:rsidDel="00000000" w:rsidP="00000000" w:rsidRDefault="00000000" w:rsidRPr="00000000" w14:paraId="00000006">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specific assignment concerns the EUACI’s support at the local level (cities) by providing IT equipment for the different activities of Integrity Cities.</w:t>
      </w:r>
    </w:p>
    <w:p w:rsidR="00000000" w:rsidDel="00000000" w:rsidP="00000000" w:rsidRDefault="00000000" w:rsidRPr="00000000" w14:paraId="00000007">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contracting authority is the Ministry of Foreign Affairs of Denmark, EUACI, hereinafter referred to as the Customer.</w:t>
      </w:r>
    </w:p>
    <w:p w:rsidR="00000000" w:rsidDel="00000000" w:rsidP="00000000" w:rsidRDefault="00000000" w:rsidRPr="00000000" w14:paraId="00000008">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beneficiaries are Chernivtsi City Council, Mykolaiv City Council, Chervonohrad City Council, Nikopol City Council and Zhytomyr City Council.</w:t>
      </w:r>
    </w:p>
    <w:p w:rsidR="00000000" w:rsidDel="00000000" w:rsidP="00000000" w:rsidRDefault="00000000" w:rsidRPr="00000000" w14:paraId="00000009">
      <w:pPr>
        <w:spacing w:after="240" w:before="240" w:lineRule="auto"/>
        <w:jc w:val="both"/>
        <w:rPr>
          <w:rFonts w:ascii="Verdana" w:cs="Verdana" w:eastAsia="Verdana" w:hAnsi="Verdana"/>
          <w:b w:val="1"/>
          <w:sz w:val="20"/>
          <w:szCs w:val="20"/>
        </w:rPr>
      </w:pPr>
      <w:bookmarkStart w:colFirst="0" w:colLast="0" w:name="_heading=h.st0j6xqx2qit" w:id="1"/>
      <w:bookmarkEnd w:id="1"/>
      <w:r w:rsidDel="00000000" w:rsidR="00000000" w:rsidRPr="00000000">
        <w:rPr>
          <w:rFonts w:ascii="Verdana" w:cs="Verdana" w:eastAsia="Verdana" w:hAnsi="Verdana"/>
          <w:b w:val="1"/>
          <w:sz w:val="20"/>
          <w:szCs w:val="20"/>
          <w:rtl w:val="0"/>
        </w:rPr>
        <w:t xml:space="preserve">2. OBJECTIVE</w:t>
      </w:r>
    </w:p>
    <w:p w:rsidR="00000000" w:rsidDel="00000000" w:rsidP="00000000" w:rsidRDefault="00000000" w:rsidRPr="00000000" w14:paraId="0000000A">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procurement objective is to supply Integrity Cities with the necessary IT equipment.</w:t>
      </w:r>
      <w:r w:rsidDel="00000000" w:rsidR="00000000" w:rsidRPr="00000000">
        <w:rPr>
          <w:rtl w:val="0"/>
        </w:rPr>
      </w:r>
    </w:p>
    <w:p w:rsidR="00000000" w:rsidDel="00000000" w:rsidP="00000000" w:rsidRDefault="00000000" w:rsidRPr="00000000" w14:paraId="0000000B">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 BIDDING DETAILS (INSTRUCTION TO BIDDERS)</w:t>
      </w:r>
      <w:r w:rsidDel="00000000" w:rsidR="00000000" w:rsidRPr="00000000">
        <w:rPr>
          <w:rtl w:val="0"/>
        </w:rPr>
      </w:r>
    </w:p>
    <w:p w:rsidR="00000000" w:rsidDel="00000000" w:rsidP="00000000" w:rsidRDefault="00000000" w:rsidRPr="00000000" w14:paraId="0000000C">
      <w:pPr>
        <w:spacing w:after="120" w:before="120" w:lineRule="auto"/>
        <w:jc w:val="both"/>
        <w:rPr>
          <w:rFonts w:ascii="Verdana" w:cs="Verdana" w:eastAsia="Verdana" w:hAnsi="Verdana"/>
          <w:sz w:val="20"/>
          <w:szCs w:val="20"/>
        </w:rPr>
      </w:pPr>
      <w:bookmarkStart w:colFirst="0" w:colLast="0" w:name="_heading=h.gjdgxs" w:id="2"/>
      <w:bookmarkEnd w:id="2"/>
      <w:r w:rsidDel="00000000" w:rsidR="00000000" w:rsidRPr="00000000">
        <w:rPr>
          <w:rFonts w:ascii="Verdana" w:cs="Verdana" w:eastAsia="Verdana" w:hAnsi="Verdana"/>
          <w:sz w:val="20"/>
          <w:szCs w:val="20"/>
          <w:rtl w:val="0"/>
        </w:rPr>
        <w:t xml:space="preserve">The subject of the tender is the supply and delivery of personal computers and A3 flatbed scanners, namely:</w:t>
      </w:r>
    </w:p>
    <w:p w:rsidR="00000000" w:rsidDel="00000000" w:rsidP="00000000" w:rsidRDefault="00000000" w:rsidRPr="00000000" w14:paraId="0000000D">
      <w:pPr>
        <w:spacing w:line="276" w:lineRule="auto"/>
        <w:jc w:val="both"/>
        <w:rPr>
          <w:rFonts w:ascii="Verdana" w:cs="Verdana" w:eastAsia="Verdana" w:hAnsi="Verdana"/>
          <w:sz w:val="20"/>
          <w:szCs w:val="20"/>
        </w:rPr>
      </w:pPr>
      <w:r w:rsidDel="00000000" w:rsidR="00000000" w:rsidRPr="00000000">
        <w:rPr>
          <w:rtl w:val="0"/>
        </w:rPr>
      </w:r>
    </w:p>
    <w:tbl>
      <w:tblPr>
        <w:tblStyle w:val="Table1"/>
        <w:tblW w:w="9525.000000000002" w:type="dxa"/>
        <w:jc w:val="left"/>
        <w:tblBorders>
          <w:top w:color="000000" w:space="0" w:sz="8" w:val="single"/>
          <w:left w:color="4bacc6" w:space="0" w:sz="8" w:val="single"/>
          <w:bottom w:color="000000" w:space="0" w:sz="8" w:val="single"/>
          <w:right w:color="4bacc6" w:space="0" w:sz="8" w:val="single"/>
          <w:insideH w:color="000000" w:space="0" w:sz="4" w:val="single"/>
          <w:insideV w:color="000000" w:space="0" w:sz="4" w:val="single"/>
        </w:tblBorders>
        <w:tblLayout w:type="fixed"/>
        <w:tblLook w:val="0600"/>
      </w:tblPr>
      <w:tblGrid>
        <w:gridCol w:w="567"/>
        <w:gridCol w:w="5562"/>
        <w:gridCol w:w="2376"/>
        <w:gridCol w:w="1020"/>
        <w:tblGridChange w:id="0">
          <w:tblGrid>
            <w:gridCol w:w="567"/>
            <w:gridCol w:w="5562"/>
            <w:gridCol w:w="2376"/>
            <w:gridCol w:w="1020"/>
          </w:tblGrid>
        </w:tblGridChange>
      </w:tblGrid>
      <w:tr>
        <w:trPr>
          <w:cantSplit w:val="0"/>
          <w:trHeight w:val="503" w:hRule="atLeast"/>
          <w:tblHeader w:val="0"/>
        </w:trPr>
        <w:tc>
          <w:tcPr>
            <w:tcBorders>
              <w:top w:color="000000" w:space="0" w:sz="8" w:val="single"/>
              <w:left w:color="000000" w:space="0" w:sz="0" w:val="nil"/>
              <w:bottom w:color="000000" w:space="0" w:sz="4" w:val="single"/>
            </w:tcBorders>
            <w:shd w:fill="c6d9f1" w:val="clear"/>
          </w:tcPr>
          <w:p w:rsidR="00000000" w:rsidDel="00000000" w:rsidP="00000000" w:rsidRDefault="00000000" w:rsidRPr="00000000" w14:paraId="0000000E">
            <w:pPr>
              <w:spacing w:after="20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8" w:val="single"/>
              <w:bottom w:color="000000" w:space="0" w:sz="4" w:val="single"/>
            </w:tcBorders>
            <w:shd w:fill="c6d9f1" w:val="clear"/>
          </w:tcPr>
          <w:p w:rsidR="00000000" w:rsidDel="00000000" w:rsidP="00000000" w:rsidRDefault="00000000" w:rsidRPr="00000000" w14:paraId="0000000F">
            <w:pPr>
              <w:spacing w:after="20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w:t>
            </w:r>
          </w:p>
        </w:tc>
        <w:tc>
          <w:tcPr>
            <w:tcBorders>
              <w:top w:color="000000" w:space="0" w:sz="8" w:val="single"/>
              <w:bottom w:color="000000" w:space="0" w:sz="4" w:val="single"/>
            </w:tcBorders>
            <w:shd w:fill="c6d9f1" w:val="clear"/>
          </w:tcPr>
          <w:p w:rsidR="00000000" w:rsidDel="00000000" w:rsidP="00000000" w:rsidRDefault="00000000" w:rsidRPr="00000000" w14:paraId="00000010">
            <w:pPr>
              <w:spacing w:after="20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Beneficiary</w:t>
            </w:r>
          </w:p>
        </w:tc>
        <w:tc>
          <w:tcPr>
            <w:tcBorders>
              <w:top w:color="000000" w:space="0" w:sz="8" w:val="single"/>
              <w:bottom w:color="000000" w:space="0" w:sz="4" w:val="single"/>
              <w:right w:color="000000" w:space="0" w:sz="0" w:val="nil"/>
            </w:tcBorders>
            <w:shd w:fill="c6d9f1" w:val="clear"/>
          </w:tcPr>
          <w:p w:rsidR="00000000" w:rsidDel="00000000" w:rsidP="00000000" w:rsidRDefault="00000000" w:rsidRPr="00000000" w14:paraId="00000011">
            <w:pPr>
              <w:spacing w:after="20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Qty</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dotted"/>
              <w:bottom w:color="000000" w:space="0" w:sz="4" w:val="dotted"/>
            </w:tcBorders>
            <w:shd w:fill="ffffff" w:val="clear"/>
          </w:tcPr>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bottom w:color="000000" w:space="0" w:sz="4" w:val="dotted"/>
            </w:tcBorders>
            <w:shd w:fill="ffffff" w:val="clear"/>
          </w:tcPr>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Chernivtsi</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dotted"/>
              <w:bottom w:color="000000" w:space="0" w:sz="4" w:val="dotted"/>
            </w:tcBorders>
            <w:shd w:fill="ffffff" w:val="clear"/>
          </w:tcPr>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bottom w:color="000000" w:space="0" w:sz="4" w:val="dotted"/>
            </w:tcBorders>
            <w:shd w:fill="ffffff" w:val="clear"/>
          </w:tcPr>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Mykolaiv</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dotted"/>
              <w:bottom w:color="000000" w:space="0" w:sz="4" w:val="dotted"/>
            </w:tcBorders>
            <w:shd w:fill="ffffff" w:val="clear"/>
          </w:tcPr>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bottom w:color="000000" w:space="0" w:sz="4" w:val="dotted"/>
            </w:tcBorders>
            <w:shd w:fill="ffffff" w:val="clear"/>
          </w:tcPr>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Chervonohrad</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4" w:val="dotted"/>
              <w:bottom w:color="000000" w:space="0" w:sz="4" w:val="dotted"/>
            </w:tcBorders>
            <w:shd w:fill="ffffff" w:val="clear"/>
          </w:tcPr>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bottom w:color="000000" w:space="0" w:sz="4" w:val="dotted"/>
            </w:tcBorders>
            <w:shd w:fill="ffffff" w:val="clear"/>
          </w:tcPr>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Nikopol</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4" w:val="dotted"/>
              <w:bottom w:color="000000" w:space="0" w:sz="4" w:val="dotted"/>
            </w:tcBorders>
            <w:shd w:fill="ffffff" w:val="clear"/>
          </w:tcPr>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bottom w:color="000000" w:space="0" w:sz="4" w:val="dotted"/>
            </w:tcBorders>
            <w:shd w:fill="ffffff" w:val="clear"/>
          </w:tcPr>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Zhytomyr</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4" w:val="dotted"/>
              <w:bottom w:color="000000" w:space="0" w:sz="4" w:val="dotted"/>
            </w:tcBorders>
            <w:shd w:fill="ffffff" w:val="clear"/>
          </w:tcPr>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A3 Flatbed Scanner</w:t>
            </w:r>
          </w:p>
        </w:tc>
        <w:tc>
          <w:tcPr>
            <w:tcBorders>
              <w:top w:color="000000" w:space="0" w:sz="4" w:val="dotted"/>
              <w:bottom w:color="000000" w:space="0" w:sz="4" w:val="dotted"/>
            </w:tcBorders>
            <w:shd w:fill="ffffff" w:val="clear"/>
          </w:tcPr>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Chernivtsi</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r>
      <w:tr>
        <w:trPr>
          <w:cantSplit w:val="0"/>
          <w:trHeight w:val="324" w:hRule="atLeast"/>
          <w:tblHeader w:val="0"/>
        </w:trPr>
        <w:tc>
          <w:tcPr>
            <w:tcBorders>
              <w:top w:color="000000" w:space="0" w:sz="4" w:val="dotted"/>
              <w:left w:color="000000" w:space="0" w:sz="0" w:val="nil"/>
              <w:bottom w:color="000000" w:space="0" w:sz="4" w:val="dotted"/>
            </w:tcBorders>
            <w:shd w:fill="ffffff" w:val="clear"/>
          </w:tcPr>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4" w:val="dotted"/>
              <w:bottom w:color="000000" w:space="0" w:sz="4" w:val="dotted"/>
            </w:tcBorders>
            <w:shd w:fill="ffffff" w:val="clear"/>
          </w:tcPr>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A3 Flatbed Scanner</w:t>
            </w:r>
          </w:p>
        </w:tc>
        <w:tc>
          <w:tcPr>
            <w:tcBorders>
              <w:top w:color="000000" w:space="0" w:sz="4" w:val="dotted"/>
              <w:bottom w:color="000000" w:space="0" w:sz="4" w:val="dotted"/>
            </w:tcBorders>
            <w:shd w:fill="ffffff" w:val="clear"/>
          </w:tcPr>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Chervonohrad</w:t>
            </w:r>
          </w:p>
        </w:tc>
        <w:tc>
          <w:tcPr>
            <w:tcBorders>
              <w:top w:color="000000" w:space="0" w:sz="4" w:val="dotted"/>
              <w:bottom w:color="000000" w:space="0" w:sz="4" w:val="dotted"/>
              <w:right w:color="000000" w:space="0" w:sz="0" w:val="nil"/>
            </w:tcBorders>
            <w:shd w:fill="ffffff" w:val="clear"/>
          </w:tcPr>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r>
    </w:tbl>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sz w:val="20"/>
          <w:szCs w:val="20"/>
          <w:rtl w:val="0"/>
        </w:rPr>
        <w:t xml:space="preserve">Detailed specification of the equipment is provided in Annex 1.</w:t>
      </w:r>
      <w:r w:rsidDel="00000000" w:rsidR="00000000" w:rsidRPr="00000000">
        <w:rPr>
          <w:rtl w:val="0"/>
        </w:rPr>
      </w:r>
    </w:p>
    <w:p w:rsidR="00000000" w:rsidDel="00000000" w:rsidP="00000000" w:rsidRDefault="00000000" w:rsidRPr="00000000" w14:paraId="0000002F">
      <w:pPr>
        <w:spacing w:after="120" w:before="12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The financial bid shall be submitted in the format provided in Annex 2.</w:t>
      </w:r>
      <w:r w:rsidDel="00000000" w:rsidR="00000000" w:rsidRPr="00000000">
        <w:rPr>
          <w:rFonts w:ascii="Verdana" w:cs="Verdana" w:eastAsia="Verdana" w:hAnsi="Verdana"/>
          <w:sz w:val="20"/>
          <w:szCs w:val="20"/>
          <w:highlight w:val="white"/>
          <w:rtl w:val="0"/>
        </w:rPr>
        <w:t xml:space="preserve"> Prices must be quoted in EUR, including costs of delivery to the place of destination, all duties and taxes applicable, and </w:t>
      </w:r>
      <w:r w:rsidDel="00000000" w:rsidR="00000000" w:rsidRPr="00000000">
        <w:rPr>
          <w:rFonts w:ascii="Verdana" w:cs="Verdana" w:eastAsia="Verdana" w:hAnsi="Verdana"/>
          <w:b w:val="1"/>
          <w:sz w:val="20"/>
          <w:szCs w:val="20"/>
          <w:highlight w:val="white"/>
          <w:rtl w:val="0"/>
        </w:rPr>
        <w:t xml:space="preserve">excluding VAT</w:t>
      </w:r>
      <w:r w:rsidDel="00000000" w:rsidR="00000000" w:rsidRPr="00000000">
        <w:rPr>
          <w:rFonts w:ascii="Verdana" w:cs="Verdana" w:eastAsia="Verdana" w:hAnsi="Verdana"/>
          <w:sz w:val="20"/>
          <w:szCs w:val="20"/>
          <w:highlight w:val="white"/>
          <w:rtl w:val="0"/>
        </w:rPr>
        <w:t xml:space="preserve">.</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financial bid must be accompanied by filled-out tables provided in Annex 1, describing technical specifications / manufacturers / particular models of the equipment offered by the Supplier.</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equipment configuration proposed by the Supplier must be included in the bid and must provide at least the minimum requirements described in Annex 1.</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Payments</w:t>
      </w:r>
    </w:p>
    <w:p w:rsidR="00000000" w:rsidDel="00000000" w:rsidP="00000000" w:rsidRDefault="00000000" w:rsidRPr="00000000" w14:paraId="00000033">
      <w:pPr>
        <w:ind w:right="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budget is up to 30 000 EUR including delivery services.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the payments under the Contract shall be made in UAH (Ukrainian Hryvnia) according to the official NBU exchange rate published on the business day of the invoice issuance by the Contractor.</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payment under the Contract will be made upon the delivery of equipment to the beneficiaries.</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EUACI has a VAT exemption as an international technical assistance program.</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Terms of delivery</w:t>
      </w:r>
    </w:p>
    <w:p w:rsidR="00000000" w:rsidDel="00000000" w:rsidP="00000000" w:rsidRDefault="00000000" w:rsidRPr="00000000" w14:paraId="00000038">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14" w:hanging="357"/>
        <w:jc w:val="both"/>
        <w:rPr/>
      </w:pPr>
      <w:r w:rsidDel="00000000" w:rsidR="00000000" w:rsidRPr="00000000">
        <w:rPr>
          <w:rFonts w:ascii="Verdana" w:cs="Verdana" w:eastAsia="Verdana" w:hAnsi="Verdana"/>
          <w:sz w:val="20"/>
          <w:szCs w:val="20"/>
          <w:rtl w:val="0"/>
        </w:rPr>
        <w:t xml:space="preserve">Delivery of the equipment to the Chernivtsi Сity Сouncil: six desktops and one A3 flatbed scanner.</w:t>
      </w:r>
    </w:p>
    <w:p w:rsidR="00000000" w:rsidDel="00000000" w:rsidP="00000000" w:rsidRDefault="00000000" w:rsidRPr="00000000" w14:paraId="00000039">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14" w:hanging="357"/>
        <w:jc w:val="both"/>
        <w:rPr/>
      </w:pPr>
      <w:r w:rsidDel="00000000" w:rsidR="00000000" w:rsidRPr="00000000">
        <w:rPr>
          <w:rFonts w:ascii="Verdana" w:cs="Verdana" w:eastAsia="Verdana" w:hAnsi="Verdana"/>
          <w:sz w:val="20"/>
          <w:szCs w:val="20"/>
          <w:rtl w:val="0"/>
        </w:rPr>
        <w:t xml:space="preserve">Delivery of the equipment to the Mykolaiv Сity Сouncil: six desktops.</w:t>
      </w:r>
    </w:p>
    <w:p w:rsidR="00000000" w:rsidDel="00000000" w:rsidP="00000000" w:rsidRDefault="00000000" w:rsidRPr="00000000" w14:paraId="0000003A">
      <w:pPr>
        <w:numPr>
          <w:ilvl w:val="0"/>
          <w:numId w:val="2"/>
        </w:numPr>
        <w:spacing w:before="120" w:lineRule="auto"/>
        <w:ind w:left="720" w:hanging="360"/>
        <w:jc w:val="both"/>
      </w:pPr>
      <w:r w:rsidDel="00000000" w:rsidR="00000000" w:rsidRPr="00000000">
        <w:rPr>
          <w:rFonts w:ascii="Verdana" w:cs="Verdana" w:eastAsia="Verdana" w:hAnsi="Verdana"/>
          <w:sz w:val="20"/>
          <w:szCs w:val="20"/>
          <w:rtl w:val="0"/>
        </w:rPr>
        <w:t xml:space="preserve">Delivery of the equipment to the Chervonohrad Сity Сouncil: three desktops and one A3 flatbed scanner.</w:t>
      </w:r>
    </w:p>
    <w:p w:rsidR="00000000" w:rsidDel="00000000" w:rsidP="00000000" w:rsidRDefault="00000000" w:rsidRPr="00000000" w14:paraId="0000003B">
      <w:pPr>
        <w:numPr>
          <w:ilvl w:val="0"/>
          <w:numId w:val="2"/>
        </w:numPr>
        <w:spacing w:before="120" w:lineRule="auto"/>
        <w:ind w:left="720" w:hanging="360"/>
        <w:jc w:val="both"/>
      </w:pPr>
      <w:r w:rsidDel="00000000" w:rsidR="00000000" w:rsidRPr="00000000">
        <w:rPr>
          <w:rFonts w:ascii="Verdana" w:cs="Verdana" w:eastAsia="Verdana" w:hAnsi="Verdana"/>
          <w:sz w:val="20"/>
          <w:szCs w:val="20"/>
          <w:rtl w:val="0"/>
        </w:rPr>
        <w:t xml:space="preserve">Delivery of the equipment to the Nikopol Сity Сouncil: three desktops.</w:t>
      </w:r>
    </w:p>
    <w:p w:rsidR="00000000" w:rsidDel="00000000" w:rsidP="00000000" w:rsidRDefault="00000000" w:rsidRPr="00000000" w14:paraId="0000003C">
      <w:pPr>
        <w:numPr>
          <w:ilvl w:val="0"/>
          <w:numId w:val="2"/>
        </w:numPr>
        <w:spacing w:before="120" w:lineRule="auto"/>
        <w:ind w:left="720" w:hanging="360"/>
        <w:jc w:val="both"/>
      </w:pPr>
      <w:r w:rsidDel="00000000" w:rsidR="00000000" w:rsidRPr="00000000">
        <w:rPr>
          <w:rFonts w:ascii="Verdana" w:cs="Verdana" w:eastAsia="Verdana" w:hAnsi="Verdana"/>
          <w:sz w:val="20"/>
          <w:szCs w:val="20"/>
          <w:rtl w:val="0"/>
        </w:rPr>
        <w:t xml:space="preserve">Delivery of the equipment to the Zhytomyr Сity Сouncil: three desktops.</w:t>
      </w:r>
    </w:p>
    <w:p w:rsidR="00000000" w:rsidDel="00000000" w:rsidP="00000000" w:rsidRDefault="00000000" w:rsidRPr="00000000" w14:paraId="0000003D">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14" w:hanging="357"/>
        <w:jc w:val="both"/>
        <w:rPr/>
      </w:pPr>
      <w:r w:rsidDel="00000000" w:rsidR="00000000" w:rsidRPr="00000000">
        <w:rPr>
          <w:rFonts w:ascii="Verdana" w:cs="Verdana" w:eastAsia="Verdana" w:hAnsi="Verdana"/>
          <w:sz w:val="20"/>
          <w:szCs w:val="20"/>
          <w:rtl w:val="0"/>
        </w:rPr>
        <w:t xml:space="preserve">Delivery timeframe: up to 1 month after signing the contract.</w:t>
      </w:r>
    </w:p>
    <w:p w:rsidR="00000000" w:rsidDel="00000000" w:rsidP="00000000" w:rsidRDefault="00000000" w:rsidRPr="00000000" w14:paraId="0000003E">
      <w:pPr>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to apply</w:t>
      </w:r>
    </w:p>
    <w:p w:rsidR="00000000" w:rsidDel="00000000" w:rsidP="00000000" w:rsidRDefault="00000000" w:rsidRPr="00000000" w14:paraId="0000003F">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proposals shall be submitted in electronic format only within the below deadline to the email: </w:t>
      </w:r>
      <w:hyperlink r:id="rId7">
        <w:r w:rsidDel="00000000" w:rsidR="00000000" w:rsidRPr="00000000">
          <w:rPr>
            <w:rFonts w:ascii="Verdana" w:cs="Verdana" w:eastAsia="Verdana" w:hAnsi="Verdana"/>
            <w:color w:val="1155cc"/>
            <w:sz w:val="20"/>
            <w:szCs w:val="20"/>
            <w:u w:val="single"/>
            <w:rtl w:val="0"/>
          </w:rPr>
          <w:t xml:space="preserve">olena.ogorodnik@gmail.com</w:t>
        </w:r>
      </w:hyperlink>
      <w:r w:rsidDel="00000000" w:rsidR="00000000" w:rsidRPr="00000000">
        <w:rPr>
          <w:rFonts w:ascii="Verdana" w:cs="Verdana" w:eastAsia="Verdana" w:hAnsi="Verdana"/>
          <w:sz w:val="20"/>
          <w:szCs w:val="20"/>
          <w:rtl w:val="0"/>
        </w:rPr>
        <w:t xml:space="preserve">, cc: </w:t>
      </w:r>
      <w:hyperlink r:id="rId8">
        <w:r w:rsidDel="00000000" w:rsidR="00000000" w:rsidRPr="00000000">
          <w:rPr>
            <w:rFonts w:ascii="Verdana" w:cs="Verdana" w:eastAsia="Verdana" w:hAnsi="Verdana"/>
            <w:color w:val="1155cc"/>
            <w:sz w:val="20"/>
            <w:szCs w:val="20"/>
            <w:u w:val="single"/>
            <w:rtl w:val="0"/>
          </w:rPr>
          <w:t xml:space="preserve">serkon@um.dk</w:t>
        </w:r>
      </w:hyperlink>
      <w:r w:rsidDel="00000000" w:rsidR="00000000" w:rsidRPr="00000000">
        <w:rPr>
          <w:rFonts w:ascii="Verdana" w:cs="Verdana" w:eastAsia="Verdana" w:hAnsi="Verdana"/>
          <w:sz w:val="20"/>
          <w:szCs w:val="20"/>
          <w:rtl w:val="0"/>
        </w:rPr>
        <w:t xml:space="preserve">, indicating the subject line “IT equipment for Integrity Cities”.</w:t>
      </w:r>
    </w:p>
    <w:p w:rsidR="00000000" w:rsidDel="00000000" w:rsidP="00000000" w:rsidRDefault="00000000" w:rsidRPr="00000000" w14:paraId="00000040">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clarification questions for the bid request should be addressed to </w:t>
      </w:r>
      <w:hyperlink r:id="rId9">
        <w:r w:rsidDel="00000000" w:rsidR="00000000" w:rsidRPr="00000000">
          <w:rPr>
            <w:rFonts w:ascii="Verdana" w:cs="Verdana" w:eastAsia="Verdana" w:hAnsi="Verdana"/>
            <w:color w:val="1155cc"/>
            <w:sz w:val="20"/>
            <w:szCs w:val="20"/>
            <w:u w:val="single"/>
            <w:rtl w:val="0"/>
          </w:rPr>
          <w:t xml:space="preserve">olena.ogorodnik@gmail.com</w:t>
        </w:r>
      </w:hyperlink>
      <w:r w:rsidDel="00000000" w:rsidR="00000000" w:rsidRPr="00000000">
        <w:rPr>
          <w:rFonts w:ascii="Verdana" w:cs="Verdana" w:eastAsia="Verdana" w:hAnsi="Verdana"/>
          <w:sz w:val="20"/>
          <w:szCs w:val="20"/>
          <w:rtl w:val="0"/>
        </w:rPr>
        <w:t xml:space="preserve">, cc: </w:t>
      </w:r>
      <w:hyperlink r:id="rId10">
        <w:r w:rsidDel="00000000" w:rsidR="00000000" w:rsidRPr="00000000">
          <w:rPr>
            <w:rFonts w:ascii="Verdana" w:cs="Verdana" w:eastAsia="Verdana" w:hAnsi="Verdana"/>
            <w:color w:val="1155cc"/>
            <w:sz w:val="20"/>
            <w:szCs w:val="20"/>
            <w:u w:val="single"/>
            <w:rtl w:val="0"/>
          </w:rPr>
          <w:t xml:space="preserve">serkon@um.dk</w:t>
        </w:r>
      </w:hyperlink>
      <w:r w:rsidDel="00000000" w:rsidR="00000000" w:rsidRPr="00000000">
        <w:rPr>
          <w:rFonts w:ascii="Verdana" w:cs="Verdana" w:eastAsia="Verdana" w:hAnsi="Verdana"/>
          <w:sz w:val="20"/>
          <w:szCs w:val="20"/>
          <w:rtl w:val="0"/>
        </w:rPr>
        <w:t xml:space="preserve">, no later than 28 November 2023, 17:00 Kyiv time.</w:t>
      </w:r>
    </w:p>
    <w:p w:rsidR="00000000" w:rsidDel="00000000" w:rsidP="00000000" w:rsidRDefault="00000000" w:rsidRPr="00000000" w14:paraId="00000041">
      <w:pPr>
        <w:spacing w:after="120" w:before="12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The deadline for submitting proposals is 5 December 2023, 17:00 Kyiv time.</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Bidding language: </w:t>
      </w:r>
      <w:r w:rsidDel="00000000" w:rsidR="00000000" w:rsidRPr="00000000">
        <w:rPr>
          <w:rFonts w:ascii="Verdana" w:cs="Verdana" w:eastAsia="Verdana" w:hAnsi="Verdana"/>
          <w:b w:val="1"/>
          <w:sz w:val="20"/>
          <w:szCs w:val="20"/>
          <w:rtl w:val="0"/>
        </w:rPr>
        <w:t xml:space="preserve">English or Ukrainian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3">
      <w:pPr>
        <w:pStyle w:val="Heading1"/>
        <w:pBdr>
          <w:top w:color="000000" w:space="0" w:sz="0" w:val="none"/>
          <w:left w:color="000000" w:space="0" w:sz="0" w:val="none"/>
          <w:bottom w:color="000000" w:space="0" w:sz="0" w:val="none"/>
          <w:right w:color="000000" w:space="0" w:sz="0" w:val="none"/>
          <w:between w:color="000000" w:space="0" w:sz="0" w:val="none"/>
        </w:pBdr>
        <w:spacing w:after="240" w:before="240" w:lineRule="auto"/>
        <w:rPr>
          <w:rFonts w:ascii="Verdana" w:cs="Verdana" w:eastAsia="Verdana" w:hAnsi="Verdana"/>
          <w:color w:val="244061"/>
          <w:sz w:val="20"/>
          <w:szCs w:val="20"/>
          <w:u w:val="single"/>
        </w:rPr>
      </w:pPr>
      <w:bookmarkStart w:colFirst="0" w:colLast="0" w:name="_heading=h.y9bko013lf34" w:id="3"/>
      <w:bookmarkEnd w:id="3"/>
      <w:r w:rsidDel="00000000" w:rsidR="00000000" w:rsidRPr="00000000">
        <w:rPr>
          <w:rFonts w:ascii="Verdana" w:cs="Verdana" w:eastAsia="Verdana" w:hAnsi="Verdana"/>
          <w:color w:val="000000"/>
          <w:sz w:val="20"/>
          <w:szCs w:val="20"/>
          <w:rtl w:val="0"/>
        </w:rPr>
        <w:t xml:space="preserve">4. BIDS EVALUATION CRITERIA</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Bids will be evaluated in accordance with the criteria provided below:</w:t>
      </w:r>
    </w:p>
    <w:tbl>
      <w:tblPr>
        <w:tblStyle w:val="Table2"/>
        <w:jc w:val="left"/>
        <w:tblBorders>
          <w:top w:color="000000" w:space="0" w:sz="8" w:val="single"/>
          <w:left w:color="4bacc6" w:space="0" w:sz="8" w:val="single"/>
          <w:bottom w:color="000000" w:space="0" w:sz="8" w:val="single"/>
          <w:right w:color="4bacc6" w:space="0" w:sz="8" w:val="single"/>
          <w:insideH w:color="000000" w:space="0" w:sz="4" w:val="single"/>
          <w:insideV w:color="000000" w:space="0" w:sz="4" w:val="single"/>
        </w:tblBorders>
        <w:tblLayout w:type="fixed"/>
        <w:tblLook w:val="0600"/>
      </w:tblPr>
      <w:tblGrid>
        <w:gridCol w:w="3210.6666666666665"/>
        <w:gridCol w:w="3210.6666666666665"/>
        <w:gridCol w:w="3210.6666666666665"/>
        <w:tblGridChange w:id="0">
          <w:tblGrid>
            <w:gridCol w:w="3210.6666666666665"/>
            <w:gridCol w:w="3210.6666666666665"/>
            <w:gridCol w:w="3210.6666666666665"/>
          </w:tblGrid>
        </w:tblGridChange>
      </w:tblGrid>
      <w:tr>
        <w:trPr>
          <w:cantSplit w:val="0"/>
          <w:trHeight w:val="280" w:hRule="atLeast"/>
          <w:tblHeader w:val="0"/>
        </w:trPr>
        <w:tc>
          <w:tcPr>
            <w:tcBorders>
              <w:top w:color="000000" w:space="0" w:sz="8" w:val="single"/>
              <w:left w:color="000000" w:space="0" w:sz="0" w:val="nil"/>
              <w:bottom w:color="000000" w:space="0" w:sz="4" w:val="single"/>
            </w:tcBorders>
            <w:shd w:fill="ededed" w:val="clear"/>
          </w:tcPr>
          <w:p w:rsidR="00000000" w:rsidDel="00000000" w:rsidP="00000000" w:rsidRDefault="00000000" w:rsidRPr="00000000" w14:paraId="00000045">
            <w:pPr>
              <w:rPr>
                <w:rFonts w:ascii="Verdana" w:cs="Verdana" w:eastAsia="Verdana" w:hAnsi="Verdana"/>
                <w:b w:val="1"/>
                <w:color w:val="000000"/>
                <w:sz w:val="20"/>
                <w:szCs w:val="20"/>
              </w:rPr>
            </w:pPr>
            <w:bookmarkStart w:colFirst="0" w:colLast="0" w:name="_heading=h.1fob9te" w:id="4"/>
            <w:bookmarkEnd w:id="4"/>
            <w:r w:rsidDel="00000000" w:rsidR="00000000" w:rsidRPr="00000000">
              <w:rPr>
                <w:rFonts w:ascii="Verdana" w:cs="Verdana" w:eastAsia="Verdana" w:hAnsi="Verdana"/>
                <w:b w:val="1"/>
                <w:color w:val="000000"/>
                <w:sz w:val="20"/>
                <w:szCs w:val="20"/>
                <w:rtl w:val="0"/>
              </w:rPr>
              <w:t xml:space="preserve">#</w:t>
            </w:r>
          </w:p>
        </w:tc>
        <w:tc>
          <w:tcPr>
            <w:tcBorders>
              <w:top w:color="000000" w:space="0" w:sz="8" w:val="single"/>
              <w:bottom w:color="000000" w:space="0" w:sz="4" w:val="single"/>
            </w:tcBorders>
            <w:shd w:fill="ededed" w:val="clear"/>
          </w:tcPr>
          <w:p w:rsidR="00000000" w:rsidDel="00000000" w:rsidP="00000000" w:rsidRDefault="00000000" w:rsidRPr="00000000" w14:paraId="00000046">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Criteria</w:t>
            </w:r>
          </w:p>
        </w:tc>
        <w:tc>
          <w:tcPr>
            <w:tcBorders>
              <w:top w:color="000000" w:space="0" w:sz="8" w:val="single"/>
              <w:bottom w:color="000000" w:space="0" w:sz="4" w:val="single"/>
              <w:right w:color="000000" w:space="0" w:sz="0" w:val="nil"/>
            </w:tcBorders>
            <w:shd w:fill="ededed" w:val="clear"/>
          </w:tcPr>
          <w:p w:rsidR="00000000" w:rsidDel="00000000" w:rsidP="00000000" w:rsidRDefault="00000000" w:rsidRPr="00000000" w14:paraId="00000047">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Weight</w:t>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dotted"/>
              <w:bottom w:color="000000" w:space="0" w:sz="4" w:val="dotted"/>
            </w:tcBorders>
          </w:tcPr>
          <w:p w:rsidR="00000000" w:rsidDel="00000000" w:rsidP="00000000" w:rsidRDefault="00000000" w:rsidRPr="00000000" w14:paraId="00000049">
            <w:pPr>
              <w:rPr>
                <w:rFonts w:ascii="Verdana" w:cs="Verdana" w:eastAsia="Verdana" w:hAnsi="Verdana"/>
                <w:sz w:val="20"/>
                <w:szCs w:val="20"/>
                <w:highlight w:val="yellow"/>
              </w:rPr>
            </w:pPr>
            <w:r w:rsidDel="00000000" w:rsidR="00000000" w:rsidRPr="00000000">
              <w:rPr>
                <w:rFonts w:ascii="Verdana" w:cs="Verdana" w:eastAsia="Verdana" w:hAnsi="Verdana"/>
                <w:color w:val="000000"/>
                <w:sz w:val="20"/>
                <w:szCs w:val="20"/>
                <w:rtl w:val="0"/>
              </w:rPr>
              <w:t xml:space="preserve">Meets / exceeds the Technical Specifications (Annex 1)</w:t>
            </w:r>
            <w:r w:rsidDel="00000000" w:rsidR="00000000" w:rsidRPr="00000000">
              <w:rPr>
                <w:rtl w:val="0"/>
              </w:rPr>
            </w:r>
          </w:p>
        </w:tc>
        <w:tc>
          <w:tcPr>
            <w:tcBorders>
              <w:top w:color="000000" w:space="0" w:sz="4" w:val="dotted"/>
              <w:bottom w:color="000000" w:space="0" w:sz="4" w:val="dotted"/>
              <w:right w:color="000000" w:space="0" w:sz="0" w:val="nil"/>
            </w:tcBorders>
          </w:tcPr>
          <w:p w:rsidR="00000000" w:rsidDel="00000000" w:rsidP="00000000" w:rsidRDefault="00000000" w:rsidRPr="00000000" w14:paraId="000000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blHeader w:val="0"/>
        </w:trPr>
        <w:tc>
          <w:tcPr>
            <w:tcBorders>
              <w:top w:color="000000" w:space="0" w:sz="4" w:val="dotted"/>
              <w:left w:color="000000" w:space="0" w:sz="0" w:val="nil"/>
              <w:bottom w:color="000000" w:space="0" w:sz="4" w:val="single"/>
            </w:tcBorders>
          </w:tcPr>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dotted"/>
              <w:bottom w:color="000000" w:space="0" w:sz="4" w:val="single"/>
            </w:tcBorders>
          </w:tcPr>
          <w:p w:rsidR="00000000" w:rsidDel="00000000" w:rsidP="00000000" w:rsidRDefault="00000000" w:rsidRPr="00000000" w14:paraId="0000004C">
            <w:pPr>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Price</w:t>
            </w:r>
            <w:r w:rsidDel="00000000" w:rsidR="00000000" w:rsidRPr="00000000">
              <w:rPr>
                <w:rtl w:val="0"/>
              </w:rPr>
            </w:r>
          </w:p>
        </w:tc>
        <w:tc>
          <w:tcPr>
            <w:tcBorders>
              <w:top w:color="000000" w:space="0" w:sz="4" w:val="dotted"/>
              <w:bottom w:color="000000" w:space="0" w:sz="4" w:val="single"/>
              <w:right w:color="000000" w:space="0" w:sz="0" w:val="nil"/>
            </w:tcBorders>
          </w:tcPr>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pStyle w:val="Heading1"/>
        <w:spacing w:after="240" w:before="240" w:lineRule="auto"/>
        <w:rPr>
          <w:rFonts w:ascii="Verdana" w:cs="Verdana" w:eastAsia="Verdana" w:hAnsi="Verdana"/>
          <w:color w:val="000000"/>
          <w:sz w:val="20"/>
          <w:szCs w:val="20"/>
        </w:rPr>
      </w:pPr>
      <w:bookmarkStart w:colFirst="0" w:colLast="0" w:name="_heading=h.3dy6vkm" w:id="5"/>
      <w:bookmarkEnd w:id="5"/>
      <w:r w:rsidDel="00000000" w:rsidR="00000000" w:rsidRPr="00000000">
        <w:rPr>
          <w:rFonts w:ascii="Verdana" w:cs="Verdana" w:eastAsia="Verdana" w:hAnsi="Verdana"/>
          <w:color w:val="000000"/>
          <w:sz w:val="20"/>
          <w:szCs w:val="20"/>
          <w:rtl w:val="0"/>
        </w:rPr>
        <w:t xml:space="preserve">5. TIMEFRAME</w:t>
      </w:r>
    </w:p>
    <w:tbl>
      <w:tblPr>
        <w:tblStyle w:val="Table3"/>
        <w:jc w:val="left"/>
        <w:tblBorders>
          <w:top w:color="000000" w:space="0" w:sz="8" w:val="single"/>
          <w:left w:color="4bacc6" w:space="0" w:sz="8" w:val="single"/>
          <w:bottom w:color="000000" w:space="0" w:sz="8" w:val="single"/>
          <w:right w:color="4bacc6" w:space="0" w:sz="8" w:val="single"/>
          <w:insideH w:color="000000" w:space="0" w:sz="4" w:val="single"/>
          <w:insideV w:color="000000" w:space="0" w:sz="4" w:val="single"/>
        </w:tblBorders>
        <w:tblLayout w:type="fixed"/>
        <w:tblLook w:val="0600"/>
      </w:tblPr>
      <w:tblGrid>
        <w:gridCol w:w="4816"/>
        <w:gridCol w:w="4816"/>
        <w:tblGridChange w:id="0">
          <w:tblGrid>
            <w:gridCol w:w="4816"/>
            <w:gridCol w:w="4816"/>
          </w:tblGrid>
        </w:tblGridChange>
      </w:tblGrid>
      <w:tr>
        <w:trPr>
          <w:cantSplit w:val="0"/>
          <w:trHeight w:val="280" w:hRule="atLeast"/>
          <w:tblHeader w:val="0"/>
        </w:trPr>
        <w:tc>
          <w:tcPr>
            <w:tcBorders>
              <w:top w:color="000000" w:space="0" w:sz="8" w:val="single"/>
              <w:left w:color="000000" w:space="0" w:sz="0" w:val="nil"/>
              <w:bottom w:color="000000" w:space="0" w:sz="4" w:val="single"/>
            </w:tcBorders>
            <w:shd w:fill="dbe5f1" w:val="clear"/>
          </w:tcPr>
          <w:p w:rsidR="00000000" w:rsidDel="00000000" w:rsidP="00000000" w:rsidRDefault="00000000" w:rsidRPr="00000000" w14:paraId="00000050">
            <w:pPr>
              <w:spacing w:after="200" w:lineRule="auto"/>
              <w:rPr>
                <w:rFonts w:ascii="Verdana" w:cs="Verdana" w:eastAsia="Verdana" w:hAnsi="Verdana"/>
                <w:b w:val="1"/>
                <w:sz w:val="20"/>
                <w:szCs w:val="20"/>
              </w:rPr>
            </w:pPr>
            <w:bookmarkStart w:colFirst="0" w:colLast="0" w:name="_heading=h.35nkun2" w:id="6"/>
            <w:bookmarkEnd w:id="6"/>
            <w:r w:rsidDel="00000000" w:rsidR="00000000" w:rsidRPr="00000000">
              <w:rPr>
                <w:rFonts w:ascii="Verdana" w:cs="Verdana" w:eastAsia="Verdana" w:hAnsi="Verdana"/>
                <w:b w:val="1"/>
                <w:sz w:val="20"/>
                <w:szCs w:val="20"/>
                <w:rtl w:val="0"/>
              </w:rPr>
              <w:t xml:space="preserve">Task</w:t>
            </w:r>
          </w:p>
        </w:tc>
        <w:tc>
          <w:tcPr>
            <w:tcBorders>
              <w:top w:color="000000" w:space="0" w:sz="8" w:val="single"/>
              <w:bottom w:color="000000" w:space="0" w:sz="4" w:val="single"/>
              <w:right w:color="000000" w:space="0" w:sz="0" w:val="nil"/>
            </w:tcBorders>
            <w:shd w:fill="dbe5f1" w:val="clear"/>
          </w:tcPr>
          <w:p w:rsidR="00000000" w:rsidDel="00000000" w:rsidP="00000000" w:rsidRDefault="00000000" w:rsidRPr="00000000" w14:paraId="00000051">
            <w:pPr>
              <w:spacing w:after="20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Date / Time</w:t>
            </w:r>
          </w:p>
        </w:tc>
      </w:tr>
      <w:tr>
        <w:trPr>
          <w:cantSplit w:val="0"/>
          <w:trHeight w:val="77" w:hRule="atLeast"/>
          <w:tblHeader w:val="0"/>
        </w:trPr>
        <w:tc>
          <w:tcPr>
            <w:tcBorders>
              <w:top w:color="000000" w:space="0" w:sz="4" w:val="single"/>
              <w:left w:color="000000" w:space="0" w:sz="0" w:val="nil"/>
              <w:bottom w:color="000000" w:space="0" w:sz="4" w:val="dotted"/>
            </w:tcBorders>
          </w:tcPr>
          <w:p w:rsidR="00000000" w:rsidDel="00000000" w:rsidP="00000000" w:rsidRDefault="00000000" w:rsidRPr="00000000" w14:paraId="000000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Issuing the Request for Bid (tender published on the EUACI website)</w:t>
            </w:r>
          </w:p>
        </w:tc>
        <w:tc>
          <w:tcPr>
            <w:tcBorders>
              <w:top w:color="000000" w:space="0" w:sz="4" w:val="single"/>
              <w:bottom w:color="000000" w:space="0" w:sz="4" w:val="dotted"/>
              <w:right w:color="000000" w:space="0" w:sz="0" w:val="nil"/>
            </w:tcBorders>
          </w:tcPr>
          <w:p w:rsidR="00000000" w:rsidDel="00000000" w:rsidP="00000000" w:rsidRDefault="00000000" w:rsidRPr="00000000" w14:paraId="0000005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r w:rsidDel="00000000" w:rsidR="00000000" w:rsidRPr="00000000">
              <w:rPr>
                <w:rFonts w:ascii="Verdana" w:cs="Verdana" w:eastAsia="Verdana" w:hAnsi="Verdana"/>
                <w:sz w:val="20"/>
                <w:szCs w:val="20"/>
                <w:rtl w:val="0"/>
              </w:rPr>
              <w:t xml:space="preserve"> November 2023</w:t>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Deadline for submission of questions</w:t>
            </w:r>
          </w:p>
        </w:tc>
        <w:tc>
          <w:tcPr>
            <w:tcBorders>
              <w:top w:color="000000" w:space="0" w:sz="4" w:val="dotted"/>
              <w:bottom w:color="000000" w:space="0" w:sz="4" w:val="dotted"/>
              <w:right w:color="000000" w:space="0" w:sz="0" w:val="nil"/>
            </w:tcBorders>
          </w:tcPr>
          <w:p w:rsidR="00000000" w:rsidDel="00000000" w:rsidP="00000000" w:rsidRDefault="00000000" w:rsidRPr="00000000" w14:paraId="000000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November 2023 17:00 Kyiv time</w:t>
            </w:r>
            <w:r w:rsidDel="00000000" w:rsidR="00000000" w:rsidRPr="00000000">
              <w:rPr>
                <w:rFonts w:ascii="Verdana" w:cs="Verdana" w:eastAsia="Verdana" w:hAnsi="Verdana"/>
                <w:sz w:val="20"/>
                <w:szCs w:val="20"/>
                <w:rtl w:val="0"/>
              </w:rPr>
              <w:t xml:space="preserve"> </w:t>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5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Deadline for submission of bids by Supplier</w:t>
            </w:r>
          </w:p>
        </w:tc>
        <w:tc>
          <w:tcPr>
            <w:tcBorders>
              <w:top w:color="000000" w:space="0" w:sz="4" w:val="dotted"/>
              <w:bottom w:color="000000" w:space="0" w:sz="4" w:val="dotted"/>
            </w:tcBorders>
          </w:tcPr>
          <w:p w:rsidR="00000000" w:rsidDel="00000000" w:rsidP="00000000" w:rsidRDefault="00000000" w:rsidRPr="00000000" w14:paraId="00000057">
            <w:pPr>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5 December 2023 17:00 Kyiv time</w:t>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5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Evaluation of the bids</w:t>
            </w:r>
          </w:p>
        </w:tc>
        <w:tc>
          <w:tcPr>
            <w:tcBorders>
              <w:top w:color="000000" w:space="0" w:sz="4" w:val="dotted"/>
              <w:bottom w:color="000000" w:space="0" w:sz="4" w:val="dotted"/>
              <w:right w:color="000000" w:space="0" w:sz="0" w:val="nil"/>
            </w:tcBorders>
          </w:tcPr>
          <w:p w:rsidR="00000000" w:rsidDel="00000000" w:rsidP="00000000" w:rsidRDefault="00000000" w:rsidRPr="00000000" w14:paraId="0000005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r w:rsidDel="00000000" w:rsidR="00000000" w:rsidRPr="00000000">
              <w:rPr>
                <w:rFonts w:ascii="Verdana" w:cs="Verdana" w:eastAsia="Verdana" w:hAnsi="Verdana"/>
                <w:sz w:val="20"/>
                <w:szCs w:val="20"/>
                <w:rtl w:val="0"/>
              </w:rPr>
              <w:t xml:space="preserve"> December 2023</w:t>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5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Notification of award to the successful Supplier</w:t>
            </w:r>
          </w:p>
        </w:tc>
        <w:tc>
          <w:tcPr>
            <w:tcBorders>
              <w:top w:color="000000" w:space="0" w:sz="4" w:val="dotted"/>
              <w:bottom w:color="000000" w:space="0" w:sz="4" w:val="dotted"/>
              <w:right w:color="000000" w:space="0" w:sz="0" w:val="nil"/>
            </w:tcBorders>
          </w:tcPr>
          <w:p w:rsidR="00000000" w:rsidDel="00000000" w:rsidP="00000000" w:rsidRDefault="00000000" w:rsidRPr="00000000" w14:paraId="000000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December 2023</w:t>
            </w:r>
          </w:p>
        </w:tc>
      </w:tr>
      <w:tr>
        <w:trPr>
          <w:cantSplit w:val="0"/>
          <w:tblHeader w:val="0"/>
        </w:trPr>
        <w:tc>
          <w:tcPr>
            <w:tcBorders>
              <w:top w:color="000000" w:space="0" w:sz="4" w:val="dotted"/>
              <w:left w:color="000000" w:space="0" w:sz="0" w:val="nil"/>
              <w:bottom w:color="000000" w:space="0" w:sz="4" w:val="dotted"/>
            </w:tcBorders>
          </w:tcPr>
          <w:p w:rsidR="00000000" w:rsidDel="00000000" w:rsidP="00000000" w:rsidRDefault="00000000" w:rsidRPr="00000000" w14:paraId="0000005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 of the contract (provisional)</w:t>
            </w:r>
          </w:p>
        </w:tc>
        <w:tc>
          <w:tcPr>
            <w:tcBorders>
              <w:top w:color="000000" w:space="0" w:sz="4" w:val="dotted"/>
              <w:bottom w:color="000000" w:space="0" w:sz="4" w:val="dotted"/>
              <w:right w:color="000000" w:space="0" w:sz="0" w:val="nil"/>
            </w:tcBorders>
          </w:tcPr>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December 2023</w:t>
            </w:r>
          </w:p>
        </w:tc>
      </w:tr>
      <w:tr>
        <w:trPr>
          <w:cantSplit w:val="0"/>
          <w:tblHeader w:val="0"/>
        </w:trPr>
        <w:tc>
          <w:tcPr>
            <w:tcBorders>
              <w:top w:color="000000" w:space="0" w:sz="4" w:val="dotted"/>
              <w:left w:color="000000" w:space="0" w:sz="0" w:val="nil"/>
              <w:bottom w:color="000000" w:space="0" w:sz="4" w:val="single"/>
            </w:tcBorders>
          </w:tcPr>
          <w:p w:rsidR="00000000" w:rsidDel="00000000" w:rsidP="00000000" w:rsidRDefault="00000000" w:rsidRPr="00000000" w14:paraId="000000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Supply of IT Equipment (provisional)</w:t>
            </w:r>
          </w:p>
        </w:tc>
        <w:tc>
          <w:tcPr>
            <w:tcBorders>
              <w:top w:color="000000" w:space="0" w:sz="4" w:val="dotted"/>
              <w:bottom w:color="000000" w:space="0" w:sz="4" w:val="single"/>
              <w:right w:color="000000" w:space="0" w:sz="0" w:val="nil"/>
            </w:tcBorders>
          </w:tcPr>
          <w:p w:rsidR="00000000" w:rsidDel="00000000" w:rsidP="00000000" w:rsidRDefault="00000000" w:rsidRPr="00000000" w14:paraId="0000005F">
            <w:pPr>
              <w:ind w:right="-3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December 2023 - 1</w:t>
            </w:r>
            <w:r w:rsidDel="00000000" w:rsidR="00000000" w:rsidRPr="00000000">
              <w:rPr>
                <w:rFonts w:ascii="Verdana" w:cs="Verdana" w:eastAsia="Verdana" w:hAnsi="Verdana"/>
                <w:sz w:val="20"/>
                <w:szCs w:val="20"/>
                <w:rtl w:val="0"/>
              </w:rPr>
              <w:t xml:space="preserve">2</w:t>
            </w:r>
            <w:r w:rsidDel="00000000" w:rsidR="00000000" w:rsidRPr="00000000">
              <w:rPr>
                <w:rFonts w:ascii="Verdana" w:cs="Verdana" w:eastAsia="Verdana" w:hAnsi="Verdana"/>
                <w:sz w:val="20"/>
                <w:szCs w:val="20"/>
                <w:rtl w:val="0"/>
              </w:rPr>
              <w:t xml:space="preserve"> January 2024</w:t>
            </w:r>
          </w:p>
        </w:tc>
      </w:tr>
    </w:tbl>
    <w:p w:rsidR="00000000" w:rsidDel="00000000" w:rsidP="00000000" w:rsidRDefault="00000000" w:rsidRPr="00000000" w14:paraId="00000060">
      <w:pPr>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line="276" w:lineRule="auto"/>
        <w:rPr>
          <w:rFonts w:ascii="Verdana" w:cs="Verdana" w:eastAsia="Verdana" w:hAnsi="Verdana"/>
          <w:color w:val="000000"/>
          <w:sz w:val="20"/>
          <w:szCs w:val="20"/>
        </w:rPr>
      </w:pPr>
      <w:bookmarkStart w:colFirst="0" w:colLast="0" w:name="_heading=h.1ksv4uv" w:id="7"/>
      <w:bookmarkEnd w:id="7"/>
      <w:r w:rsidDel="00000000" w:rsidR="00000000" w:rsidRPr="00000000">
        <w:rPr>
          <w:rFonts w:ascii="Verdana" w:cs="Verdana" w:eastAsia="Verdana" w:hAnsi="Verdana"/>
          <w:b w:val="1"/>
          <w:color w:val="000000"/>
          <w:sz w:val="20"/>
          <w:szCs w:val="20"/>
          <w:rtl w:val="0"/>
        </w:rPr>
        <w:t xml:space="preserve">Annex 1. Technical Specification of the IT Equipment</w:t>
      </w:r>
      <w:r w:rsidDel="00000000" w:rsidR="00000000" w:rsidRPr="00000000">
        <w:rPr>
          <w:rtl w:val="0"/>
        </w:rPr>
      </w:r>
    </w:p>
    <w:p w:rsidR="00000000" w:rsidDel="00000000" w:rsidP="00000000" w:rsidRDefault="00000000" w:rsidRPr="00000000" w14:paraId="00000063">
      <w:pPr>
        <w:numPr>
          <w:ilvl w:val="3"/>
          <w:numId w:val="1"/>
        </w:numPr>
        <w:spacing w:after="120" w:before="120" w:lineRule="auto"/>
        <w:ind w:left="283" w:hanging="357"/>
        <w:rPr/>
      </w:pPr>
      <w:bookmarkStart w:colFirst="0" w:colLast="0" w:name="_heading=h.44sinio" w:id="8"/>
      <w:bookmarkEnd w:id="8"/>
      <w:r w:rsidDel="00000000" w:rsidR="00000000" w:rsidRPr="00000000">
        <w:rPr>
          <w:rFonts w:ascii="Verdana" w:cs="Verdana" w:eastAsia="Verdana" w:hAnsi="Verdana"/>
          <w:b w:val="1"/>
          <w:sz w:val="20"/>
          <w:szCs w:val="20"/>
          <w:rtl w:val="0"/>
        </w:rPr>
        <w:t xml:space="preserve">Personal Computer</w:t>
      </w:r>
      <w:r w:rsidDel="00000000" w:rsidR="00000000" w:rsidRPr="00000000">
        <w:rPr>
          <w:rFonts w:ascii="Verdana" w:cs="Verdana" w:eastAsia="Verdana" w:hAnsi="Verdana"/>
          <w:sz w:val="20"/>
          <w:szCs w:val="20"/>
          <w:rtl w:val="0"/>
        </w:rPr>
        <w:t xml:space="preserve"> (desktop):</w:t>
      </w:r>
    </w:p>
    <w:tbl>
      <w:tblPr>
        <w:tblStyle w:val="Table4"/>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7"/>
        <w:gridCol w:w="5039"/>
        <w:gridCol w:w="2332"/>
        <w:tblGridChange w:id="0">
          <w:tblGrid>
            <w:gridCol w:w="2127"/>
            <w:gridCol w:w="5039"/>
            <w:gridCol w:w="2332"/>
          </w:tblGrid>
        </w:tblGridChange>
      </w:tblGrid>
      <w:tr>
        <w:trPr>
          <w:cantSplit w:val="0"/>
          <w:tblHeader w:val="0"/>
        </w:trPr>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64">
            <w:pPr>
              <w:ind w:right="-10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Item</w:t>
            </w:r>
          </w:p>
        </w:tc>
        <w:tc>
          <w:tcPr>
            <w:tcBorders>
              <w:top w:color="000000" w:space="0" w:sz="8" w:val="single"/>
              <w:left w:color="000000" w:space="0" w:sz="0" w:val="nil"/>
              <w:bottom w:color="000000" w:space="0" w:sz="8" w:val="single"/>
              <w:right w:color="000000" w:space="0" w:sz="0" w:val="nil"/>
            </w:tcBorders>
            <w:shd w:fill="c6d9f1" w:val="clear"/>
            <w:tcMar>
              <w:top w:w="100.0" w:type="dxa"/>
              <w:left w:w="100.0" w:type="dxa"/>
              <w:bottom w:w="100.0" w:type="dxa"/>
              <w:right w:w="100.0" w:type="dxa"/>
            </w:tcMar>
          </w:tcPr>
          <w:p w:rsidR="00000000" w:rsidDel="00000000" w:rsidP="00000000" w:rsidRDefault="00000000" w:rsidRPr="00000000" w14:paraId="00000065">
            <w:pPr>
              <w:ind w:right="-94"/>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Minimum requirements</w:t>
            </w:r>
          </w:p>
        </w:tc>
        <w:tc>
          <w:tcPr>
            <w:tcBorders>
              <w:top w:color="000000" w:space="0" w:sz="8" w:val="single"/>
              <w:left w:color="000000" w:space="0" w:sz="8" w:val="single"/>
              <w:bottom w:color="000000" w:space="0" w:sz="8" w:val="single"/>
              <w:right w:color="000000" w:space="0" w:sz="0" w:val="nil"/>
            </w:tcBorders>
            <w:shd w:fill="c6d9f1" w:val="clear"/>
            <w:tcMar>
              <w:top w:w="100.0" w:type="dxa"/>
              <w:left w:w="100.0" w:type="dxa"/>
              <w:bottom w:w="100.0" w:type="dxa"/>
              <w:right w:w="100.0" w:type="dxa"/>
            </w:tcMar>
          </w:tcPr>
          <w:p w:rsidR="00000000" w:rsidDel="00000000" w:rsidP="00000000" w:rsidRDefault="00000000" w:rsidRPr="00000000" w14:paraId="00000066">
            <w:pPr>
              <w:ind w:right="-9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Specifications offered</w:t>
            </w:r>
          </w:p>
        </w:tc>
      </w:tr>
      <w:tr>
        <w:trPr>
          <w:cantSplit w:val="0"/>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67">
            <w:pPr>
              <w:ind w:right="-10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Manufacturer’s name:</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68">
            <w:pPr>
              <w:ind w:right="-118"/>
              <w:rPr>
                <w:rFonts w:ascii="Verdana" w:cs="Verdana" w:eastAsia="Verdana" w:hAnsi="Verdana"/>
                <w:sz w:val="20"/>
                <w:szCs w:val="20"/>
                <w:shd w:fill="ffffcc" w:val="clear"/>
              </w:rPr>
            </w:pPr>
            <w:r w:rsidDel="00000000" w:rsidR="00000000" w:rsidRPr="00000000">
              <w:rPr>
                <w:rtl w:val="0"/>
              </w:rPr>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69">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6A">
            <w:pPr>
              <w:ind w:right="-10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Product type, model:</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6B">
            <w:pPr>
              <w:ind w:right="-118"/>
              <w:rPr>
                <w:rFonts w:ascii="Verdana" w:cs="Verdana" w:eastAsia="Verdana" w:hAnsi="Verdana"/>
                <w:sz w:val="20"/>
                <w:szCs w:val="20"/>
                <w:shd w:fill="ffffcc" w:val="clear"/>
              </w:rPr>
            </w:pPr>
            <w:r w:rsidDel="00000000" w:rsidR="00000000" w:rsidRPr="00000000">
              <w:rPr>
                <w:rtl w:val="0"/>
              </w:rPr>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6C">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6D">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CPU</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6E">
            <w:pPr>
              <w:tabs>
                <w:tab w:val="left" w:leader="none" w:pos="310"/>
              </w:tabs>
              <w:rPr>
                <w:rFonts w:ascii="Verdana" w:cs="Verdana" w:eastAsia="Verdana" w:hAnsi="Verdana"/>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Intel® Core™ i7, 11th generation or above;</w:t>
                </w:r>
              </w:sdtContent>
            </w:sdt>
          </w:p>
          <w:p w:rsidR="00000000" w:rsidDel="00000000" w:rsidP="00000000" w:rsidRDefault="00000000" w:rsidRPr="00000000" w14:paraId="0000006F">
            <w:pPr>
              <w:tabs>
                <w:tab w:val="left" w:leader="none" w:pos="31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Clock speed 3.6 GHz or above;</w:t>
            </w:r>
          </w:p>
          <w:p w:rsidR="00000000" w:rsidDel="00000000" w:rsidP="00000000" w:rsidRDefault="00000000" w:rsidRPr="00000000" w14:paraId="00000070">
            <w:pPr>
              <w:tabs>
                <w:tab w:val="left" w:leader="none" w:pos="31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Core or more;</w:t>
            </w:r>
          </w:p>
          <w:p w:rsidR="00000000" w:rsidDel="00000000" w:rsidP="00000000" w:rsidRDefault="00000000" w:rsidRPr="00000000" w14:paraId="00000071">
            <w:pPr>
              <w:tabs>
                <w:tab w:val="left" w:leader="none" w:pos="31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MB Cache or more;</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72">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73">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Motherboard</w:t>
            </w:r>
          </w:p>
        </w:tc>
        <w:tc>
          <w:tcPr>
            <w:tcBorders>
              <w:top w:color="000000" w:space="0" w:sz="4" w:val="dotted"/>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74">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Extra free slots for DDR;</w:t>
            </w:r>
          </w:p>
          <w:p w:rsidR="00000000" w:rsidDel="00000000" w:rsidP="00000000" w:rsidRDefault="00000000" w:rsidRPr="00000000" w14:paraId="00000075">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ability to connect at least 2 Serial ATAIII;</w:t>
            </w:r>
          </w:p>
          <w:p w:rsidR="00000000" w:rsidDel="00000000" w:rsidP="00000000" w:rsidRDefault="00000000" w:rsidRPr="00000000" w14:paraId="00000076">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least 4 USB 2.0 ports, 2 USB 3.0 ports,1 PS/2 port, 1 HDMI port;</w:t>
            </w:r>
          </w:p>
          <w:p w:rsidR="00000000" w:rsidDel="00000000" w:rsidP="00000000" w:rsidRDefault="00000000" w:rsidRPr="00000000" w14:paraId="00000077">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Audio ports (Line-in/Line-out/MIC).</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78">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79">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RAM</w:t>
            </w:r>
          </w:p>
        </w:tc>
        <w:tc>
          <w:tcPr>
            <w:tcBorders>
              <w:top w:color="000000" w:space="0" w:sz="4" w:val="dotted"/>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7A">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DDR4 3200 MHz 16GB or more;</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7B">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7C">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Storage</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7D">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 SSD, not less than 240GB;</w:t>
            </w:r>
          </w:p>
          <w:p w:rsidR="00000000" w:rsidDel="00000000" w:rsidP="00000000" w:rsidRDefault="00000000" w:rsidRPr="00000000" w14:paraId="0000007E">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 HDD, not less than 1 TB;</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7F">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80">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Video adapter </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81">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GeForce GTX1660 SUPER video adapter with</w:t>
            </w:r>
          </w:p>
          <w:p w:rsidR="00000000" w:rsidDel="00000000" w:rsidP="00000000" w:rsidRDefault="00000000" w:rsidRPr="00000000" w14:paraId="00000082">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6GB video memory or above;</w:t>
            </w:r>
          </w:p>
          <w:p w:rsidR="00000000" w:rsidDel="00000000" w:rsidP="00000000" w:rsidRDefault="00000000" w:rsidRPr="00000000" w14:paraId="00000083">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Video outputs: 1 HDMI port, 1 DVI port,</w:t>
              <w:br w:type="textWrapping"/>
              <w:t xml:space="preserve">1 Display Port;</w:t>
            </w:r>
            <w:r w:rsidDel="00000000" w:rsidR="00000000" w:rsidRPr="00000000">
              <w:rPr>
                <w:rtl w:val="0"/>
              </w:rPr>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84">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85">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LAN</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86">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10/100/1000 Mbps Ethernet;</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87">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88">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Case / Power Supply Unit</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89">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micro–ATX/mini–ATX form factor;</w:t>
            </w:r>
          </w:p>
          <w:p w:rsidR="00000000" w:rsidDel="00000000" w:rsidP="00000000" w:rsidRDefault="00000000" w:rsidRPr="00000000" w14:paraId="0000008A">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least 1 USB 2.0 ports, 2 USB 3.0 ports and HD Audio + MIC on a front panel;</w:t>
            </w:r>
          </w:p>
          <w:p w:rsidR="00000000" w:rsidDel="00000000" w:rsidP="00000000" w:rsidRDefault="00000000" w:rsidRPr="00000000" w14:paraId="0000008B">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Power supply unit 600W or above;</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8C">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8D">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Warranty for system unit</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8E">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 less than 36 months</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8F">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Keyboard and mouse</w:t>
            </w:r>
          </w:p>
          <w:p w:rsidR="00000000" w:rsidDel="00000000" w:rsidP="00000000" w:rsidRDefault="00000000" w:rsidRPr="00000000" w14:paraId="00000091">
            <w:pPr>
              <w:tabs>
                <w:tab w:val="left" w:leader="none" w:pos="1028"/>
              </w:tabs>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92">
            <w:pPr>
              <w:tabs>
                <w:tab w:val="left" w:leader="none" w:pos="418"/>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Keyboard: Wireless Full-size Keyboard compatible with Windows, Linux, MacOS; USB Receiver; with FN Keys, Long Battery Life, Compatible with PC, Laptop; Ukrainian, English layout; </w:t>
              <w:br w:type="textWrapping"/>
              <w:t xml:space="preserve">Mouse: Wireless with optical sensor; Power supply 1хАА; USB receiver 2.4 GHz; 3 key;</w:t>
            </w:r>
          </w:p>
          <w:p w:rsidR="00000000" w:rsidDel="00000000" w:rsidP="00000000" w:rsidRDefault="00000000" w:rsidRPr="00000000" w14:paraId="00000093">
            <w:pPr>
              <w:tabs>
                <w:tab w:val="left" w:leader="none" w:pos="418"/>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Warranty not less than 12 months;</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94">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95">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Monitor</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96">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Screen size 27” or above;</w:t>
            </w:r>
          </w:p>
          <w:p w:rsidR="00000000" w:rsidDel="00000000" w:rsidP="00000000" w:rsidRDefault="00000000" w:rsidRPr="00000000" w14:paraId="00000097">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1920x1080 (FullHD) or above;</w:t>
            </w:r>
          </w:p>
          <w:p w:rsidR="00000000" w:rsidDel="00000000" w:rsidP="00000000" w:rsidRDefault="00000000" w:rsidRPr="00000000" w14:paraId="00000098">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IPS, VGA, HDMI, 16:9 or above;</w:t>
            </w:r>
          </w:p>
          <w:p w:rsidR="00000000" w:rsidDel="00000000" w:rsidP="00000000" w:rsidRDefault="00000000" w:rsidRPr="00000000" w14:paraId="00000099">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Brightness not less than 230 cd/m²; </w:t>
              <w:br w:type="textWrapping"/>
              <w:t xml:space="preserve">Contrast ratio at least 1000:1; </w:t>
              <w:br w:type="textWrapping"/>
              <w:t xml:space="preserve">Matrix response time not less 5ms; </w:t>
              <w:br w:type="textWrapping"/>
              <w:t xml:space="preserve">Update frequency 75 Hz; </w:t>
              <w:br w:type="textWrapping"/>
              <w:t xml:space="preserve">Viewing angle at least 178°/178°; </w:t>
              <w:br w:type="textWrapping"/>
              <w:t xml:space="preserve">Monitor adjustment angles not less than 15°/5°; Colure: Black; </w:t>
              <w:br w:type="textWrapping"/>
              <w:t xml:space="preserve">VESA 100x100; Pivot 0-90°;</w:t>
              <w:br w:type="textWrapping"/>
              <w:t xml:space="preserve">Height adjustment not less than 140mm;</w:t>
            </w:r>
          </w:p>
          <w:p w:rsidR="00000000" w:rsidDel="00000000" w:rsidP="00000000" w:rsidRDefault="00000000" w:rsidRPr="00000000" w14:paraId="0000009A">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HDMI cable;</w:t>
            </w:r>
          </w:p>
          <w:p w:rsidR="00000000" w:rsidDel="00000000" w:rsidP="00000000" w:rsidRDefault="00000000" w:rsidRPr="00000000" w14:paraId="0000009B">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Warranty not less than 12 months;</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9C">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9D">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Operating system</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9E">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Microsoft® Windows® 11 Professional 64-bit </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9F">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rHeight w:val="260" w:hRule="atLeast"/>
          <w:tblHeader w:val="0"/>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A0">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Documentation</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A1">
            <w:pPr>
              <w:tabs>
                <w:tab w:val="left" w:leader="none" w:pos="1028"/>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Availability of operational documentation in electronic or paper form (optional).</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A2">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bl>
    <w:p w:rsidR="00000000" w:rsidDel="00000000" w:rsidP="00000000" w:rsidRDefault="00000000" w:rsidRPr="00000000" w14:paraId="000000A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120" w:before="120" w:line="276" w:lineRule="auto"/>
        <w:ind w:left="426" w:right="0" w:hanging="426"/>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sz w:val="20"/>
          <w:szCs w:val="20"/>
          <w:rtl w:val="0"/>
        </w:rPr>
        <w:t xml:space="preserve">A3 Flatbed Scanner</w:t>
      </w: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bl>
      <w:tblPr>
        <w:tblStyle w:val="Table5"/>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7"/>
        <w:gridCol w:w="5039"/>
        <w:gridCol w:w="2332"/>
        <w:tblGridChange w:id="0">
          <w:tblGrid>
            <w:gridCol w:w="2127"/>
            <w:gridCol w:w="5039"/>
            <w:gridCol w:w="2332"/>
          </w:tblGrid>
        </w:tblGridChange>
      </w:tblGrid>
      <w:tr>
        <w:trPr>
          <w:cantSplit w:val="0"/>
          <w:tblHeader w:val="1"/>
        </w:trPr>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A5">
            <w:pPr>
              <w:ind w:right="-106"/>
              <w:rPr>
                <w:rFonts w:ascii="Verdana" w:cs="Verdana" w:eastAsia="Verdana" w:hAnsi="Verdana"/>
                <w:b w:val="1"/>
                <w:sz w:val="20"/>
                <w:szCs w:val="20"/>
              </w:rPr>
            </w:pPr>
            <w:bookmarkStart w:colFirst="0" w:colLast="0" w:name="_heading=h.2jxsxqh" w:id="9"/>
            <w:bookmarkEnd w:id="9"/>
            <w:r w:rsidDel="00000000" w:rsidR="00000000" w:rsidRPr="00000000">
              <w:rPr>
                <w:rFonts w:ascii="Verdana" w:cs="Verdana" w:eastAsia="Verdana" w:hAnsi="Verdana"/>
                <w:b w:val="1"/>
                <w:sz w:val="20"/>
                <w:szCs w:val="20"/>
                <w:rtl w:val="0"/>
              </w:rPr>
              <w:t xml:space="preserve">Item</w:t>
            </w:r>
          </w:p>
        </w:tc>
        <w:tc>
          <w:tcPr>
            <w:tcBorders>
              <w:top w:color="000000" w:space="0" w:sz="8" w:val="single"/>
              <w:left w:color="000000" w:space="0" w:sz="0" w:val="nil"/>
              <w:bottom w:color="000000" w:space="0" w:sz="8" w:val="single"/>
              <w:right w:color="000000" w:space="0" w:sz="0" w:val="nil"/>
            </w:tcBorders>
            <w:shd w:fill="c6d9f1" w:val="clear"/>
            <w:tcMar>
              <w:top w:w="100.0" w:type="dxa"/>
              <w:left w:w="100.0" w:type="dxa"/>
              <w:bottom w:w="100.0" w:type="dxa"/>
              <w:right w:w="100.0" w:type="dxa"/>
            </w:tcMar>
          </w:tcPr>
          <w:p w:rsidR="00000000" w:rsidDel="00000000" w:rsidP="00000000" w:rsidRDefault="00000000" w:rsidRPr="00000000" w14:paraId="000000A6">
            <w:pPr>
              <w:ind w:right="-94"/>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Minimum requirements</w:t>
            </w:r>
          </w:p>
        </w:tc>
        <w:tc>
          <w:tcPr>
            <w:tcBorders>
              <w:top w:color="000000" w:space="0" w:sz="8" w:val="single"/>
              <w:left w:color="000000" w:space="0" w:sz="8" w:val="single"/>
              <w:bottom w:color="000000" w:space="0" w:sz="8" w:val="single"/>
              <w:right w:color="000000" w:space="0" w:sz="0" w:val="nil"/>
            </w:tcBorders>
            <w:shd w:fill="c6d9f1" w:val="clear"/>
            <w:tcMar>
              <w:top w:w="100.0" w:type="dxa"/>
              <w:left w:w="100.0" w:type="dxa"/>
              <w:bottom w:w="100.0" w:type="dxa"/>
              <w:right w:w="100.0" w:type="dxa"/>
            </w:tcMar>
          </w:tcPr>
          <w:p w:rsidR="00000000" w:rsidDel="00000000" w:rsidP="00000000" w:rsidRDefault="00000000" w:rsidRPr="00000000" w14:paraId="000000A7">
            <w:pPr>
              <w:ind w:right="-9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Specifications offered</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A8">
            <w:pPr>
              <w:ind w:right="-10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Manufacturer’s name:</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A9">
            <w:pPr>
              <w:ind w:right="-59"/>
              <w:rPr>
                <w:rFonts w:ascii="Verdana" w:cs="Verdana" w:eastAsia="Verdana" w:hAnsi="Verdana"/>
                <w:color w:val="ff0000"/>
                <w:sz w:val="20"/>
                <w:szCs w:val="20"/>
                <w:shd w:fill="ffffcc" w:val="clear"/>
              </w:rPr>
            </w:pPr>
            <w:r w:rsidDel="00000000" w:rsidR="00000000" w:rsidRPr="00000000">
              <w:rPr>
                <w:rtl w:val="0"/>
              </w:rPr>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AA">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AB">
            <w:pPr>
              <w:ind w:right="-10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Product type, model:</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AC">
            <w:pPr>
              <w:ind w:right="-59"/>
              <w:rPr>
                <w:rFonts w:ascii="Verdana" w:cs="Verdana" w:eastAsia="Verdana" w:hAnsi="Verdana"/>
                <w:color w:val="ff0000"/>
                <w:sz w:val="20"/>
                <w:szCs w:val="20"/>
                <w:shd w:fill="ffffcc" w:val="clear"/>
              </w:rPr>
            </w:pPr>
            <w:r w:rsidDel="00000000" w:rsidR="00000000" w:rsidRPr="00000000">
              <w:rPr>
                <w:rtl w:val="0"/>
              </w:rPr>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AD">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AE">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Format</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AF">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A3</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0">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B1">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Optical resolution  </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B2">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least 800 dpi</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3">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B4">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Colour depth (external)  </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B5">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 bits</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6">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B7">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Interface</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B8">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USB 2.0 (cable included)</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9">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BA">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Scanner Sensor  </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BB">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CCD</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C">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1"/>
        </w:trPr>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tcPr>
          <w:p w:rsidR="00000000" w:rsidDel="00000000" w:rsidP="00000000" w:rsidRDefault="00000000" w:rsidRPr="00000000" w14:paraId="000000BD">
            <w:pPr>
              <w:ind w:right="-10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Warranty</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tcPr>
          <w:p w:rsidR="00000000" w:rsidDel="00000000" w:rsidP="00000000" w:rsidRDefault="00000000" w:rsidRPr="00000000" w14:paraId="000000BE">
            <w:pPr>
              <w:ind w:right="-5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Warranty not less than 12 months;</w:t>
            </w:r>
          </w:p>
        </w:tc>
        <w:tc>
          <w:tcPr>
            <w:tcBorders>
              <w:top w:color="000000" w:space="0" w:sz="0" w:val="nil"/>
              <w:left w:color="000000" w:space="0" w:sz="8" w:val="single"/>
              <w:bottom w:color="000000" w:space="0" w:sz="8" w:val="dotted"/>
              <w:right w:color="000000" w:space="0" w:sz="0" w:val="nil"/>
            </w:tcBorders>
            <w:shd w:fill="ffffcc" w:val="clear"/>
            <w:tcMar>
              <w:top w:w="100.0" w:type="dxa"/>
              <w:left w:w="100.0" w:type="dxa"/>
              <w:bottom w:w="100.0" w:type="dxa"/>
              <w:right w:w="100.0" w:type="dxa"/>
            </w:tcMar>
          </w:tcPr>
          <w:p w:rsidR="00000000" w:rsidDel="00000000" w:rsidP="00000000" w:rsidRDefault="00000000" w:rsidRPr="00000000" w14:paraId="000000BF">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bl>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b w:val="1"/>
          <w:color w:val="366091"/>
          <w:sz w:val="28"/>
          <w:szCs w:val="28"/>
        </w:rPr>
      </w:pPr>
      <w:r w:rsidDel="00000000" w:rsidR="00000000" w:rsidRPr="00000000">
        <w:rPr>
          <w:rtl w:val="0"/>
        </w:rPr>
      </w:r>
    </w:p>
    <w:p w:rsidR="00000000" w:rsidDel="00000000" w:rsidP="00000000" w:rsidRDefault="00000000" w:rsidRPr="00000000" w14:paraId="000000C1">
      <w:pPr>
        <w:pStyle w:val="Heading1"/>
        <w:spacing w:after="240" w:befor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Annex 2. Format for the financial bid</w:t>
      </w:r>
    </w:p>
    <w:tbl>
      <w:tblPr>
        <w:tblStyle w:val="Table6"/>
        <w:tblW w:w="10014.0" w:type="dxa"/>
        <w:jc w:val="left"/>
        <w:tblInd w:w="-230.0" w:type="dxa"/>
        <w:tblBorders>
          <w:top w:color="000000" w:space="0" w:sz="8" w:val="single"/>
          <w:left w:color="4bacc6" w:space="0" w:sz="8" w:val="single"/>
          <w:bottom w:color="000000" w:space="0" w:sz="8" w:val="single"/>
          <w:right w:color="4bacc6" w:space="0" w:sz="8" w:val="single"/>
          <w:insideH w:color="000000" w:space="0" w:sz="4" w:val="single"/>
          <w:insideV w:color="000000" w:space="0" w:sz="4" w:val="single"/>
        </w:tblBorders>
        <w:tblLayout w:type="fixed"/>
        <w:tblLook w:val="0600"/>
      </w:tblPr>
      <w:tblGrid>
        <w:gridCol w:w="623"/>
        <w:gridCol w:w="3293"/>
        <w:gridCol w:w="709"/>
        <w:gridCol w:w="2694"/>
        <w:gridCol w:w="2695"/>
        <w:tblGridChange w:id="0">
          <w:tblGrid>
            <w:gridCol w:w="623"/>
            <w:gridCol w:w="3293"/>
            <w:gridCol w:w="709"/>
            <w:gridCol w:w="2694"/>
            <w:gridCol w:w="2695"/>
          </w:tblGrid>
        </w:tblGridChange>
      </w:tblGrid>
      <w:tr>
        <w:trPr>
          <w:cantSplit w:val="0"/>
          <w:tblHeader w:val="0"/>
        </w:trPr>
        <w:tc>
          <w:tcPr>
            <w:tcBorders>
              <w:top w:color="000000" w:space="0" w:sz="8" w:val="single"/>
              <w:left w:color="000000" w:space="0" w:sz="0" w:val="nil"/>
              <w:bottom w:color="000000" w:space="0" w:sz="4" w:val="single"/>
              <w:right w:color="000000" w:space="0" w:sz="4" w:val="single"/>
            </w:tcBorders>
            <w:shd w:fill="c6d9f1" w:val="clear"/>
          </w:tcPr>
          <w:p w:rsidR="00000000" w:rsidDel="00000000" w:rsidP="00000000" w:rsidRDefault="00000000" w:rsidRPr="00000000" w14:paraId="000000C2">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8"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C3">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w:t>
            </w:r>
          </w:p>
        </w:tc>
        <w:tc>
          <w:tcPr>
            <w:tcBorders>
              <w:top w:color="000000" w:space="0" w:sz="8"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00C4">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Qty</w:t>
            </w:r>
          </w:p>
        </w:tc>
        <w:tc>
          <w:tcPr>
            <w:tcBorders>
              <w:top w:color="000000" w:space="0" w:sz="8"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00C5">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Rate per unit, EUR</w:t>
            </w:r>
          </w:p>
          <w:p w:rsidR="00000000" w:rsidDel="00000000" w:rsidP="00000000" w:rsidRDefault="00000000" w:rsidRPr="00000000" w14:paraId="000000C6">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(excl. VAT)</w:t>
            </w:r>
          </w:p>
        </w:tc>
        <w:tc>
          <w:tcPr>
            <w:tcBorders>
              <w:top w:color="000000" w:space="0" w:sz="8"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00C7">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 amount, EUR (excl. VAT)</w:t>
            </w:r>
          </w:p>
        </w:tc>
      </w:tr>
      <w:tr>
        <w:trPr>
          <w:cantSplit w:val="0"/>
          <w:tblHeader w:val="0"/>
        </w:trPr>
        <w:tc>
          <w:tcPr>
            <w:tcBorders>
              <w:top w:color="000000" w:space="0" w:sz="4" w:val="dotted"/>
              <w:left w:color="000000" w:space="0" w:sz="0" w:val="nil"/>
              <w:bottom w:color="000000" w:space="0" w:sz="4" w:val="single"/>
              <w:right w:color="000000" w:space="0" w:sz="4" w:val="single"/>
            </w:tcBorders>
          </w:tcPr>
          <w:p w:rsidR="00000000" w:rsidDel="00000000" w:rsidP="00000000" w:rsidRDefault="00000000" w:rsidRPr="00000000" w14:paraId="000000C8">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9">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Desktop</w:t>
            </w:r>
          </w:p>
        </w:tc>
        <w:tc>
          <w:tcPr>
            <w:tcBorders>
              <w:top w:color="000000" w:space="0" w:sz="4" w:val="dotted"/>
              <w:left w:color="000000" w:space="0" w:sz="4" w:val="single"/>
              <w:bottom w:color="000000" w:space="0" w:sz="4" w:val="single"/>
              <w:right w:color="000000" w:space="0" w:sz="0" w:val="nil"/>
            </w:tcBorders>
          </w:tcPr>
          <w:p w:rsidR="00000000" w:rsidDel="00000000" w:rsidP="00000000" w:rsidRDefault="00000000" w:rsidRPr="00000000" w14:paraId="000000CA">
            <w:pPr>
              <w:spacing w:after="200"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top w:color="000000" w:space="0" w:sz="4" w:val="dotted"/>
              <w:left w:color="000000" w:space="0" w:sz="4" w:val="single"/>
              <w:bottom w:color="000000" w:space="0" w:sz="4" w:val="single"/>
              <w:right w:color="000000" w:space="0" w:sz="0" w:val="nil"/>
            </w:tcBorders>
            <w:shd w:fill="ffffcc" w:val="clear"/>
          </w:tcPr>
          <w:p w:rsidR="00000000" w:rsidDel="00000000" w:rsidP="00000000" w:rsidRDefault="00000000" w:rsidRPr="00000000" w14:paraId="000000CB">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c>
          <w:tcPr>
            <w:tcBorders>
              <w:top w:color="000000" w:space="0" w:sz="4" w:val="dotted"/>
              <w:left w:color="000000" w:space="0" w:sz="4" w:val="single"/>
              <w:bottom w:color="000000" w:space="0" w:sz="4" w:val="single"/>
              <w:right w:color="000000" w:space="0" w:sz="0" w:val="nil"/>
            </w:tcBorders>
            <w:shd w:fill="ffffcc" w:val="clear"/>
          </w:tcPr>
          <w:p w:rsidR="00000000" w:rsidDel="00000000" w:rsidP="00000000" w:rsidRDefault="00000000" w:rsidRPr="00000000" w14:paraId="000000CC">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r>
        <w:trPr>
          <w:cantSplit w:val="0"/>
          <w:tblHeader w:val="0"/>
        </w:trPr>
        <w:tc>
          <w:tcPr>
            <w:tcBorders>
              <w:top w:color="000000" w:space="0" w:sz="4" w:val="dotted"/>
              <w:left w:color="000000" w:space="0" w:sz="0" w:val="nil"/>
              <w:bottom w:color="000000" w:space="0" w:sz="4" w:val="single"/>
              <w:right w:color="000000" w:space="0" w:sz="4" w:val="single"/>
            </w:tcBorders>
          </w:tcPr>
          <w:p w:rsidR="00000000" w:rsidDel="00000000" w:rsidP="00000000" w:rsidRDefault="00000000" w:rsidRPr="00000000" w14:paraId="000000CD">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A3 Flatbed Scanner</w:t>
            </w:r>
          </w:p>
        </w:tc>
        <w:tc>
          <w:tcPr>
            <w:tcBorders>
              <w:top w:color="000000" w:space="0" w:sz="4" w:val="dotted"/>
              <w:left w:color="000000" w:space="0" w:sz="4" w:val="single"/>
              <w:bottom w:color="000000" w:space="0" w:sz="4" w:val="single"/>
              <w:right w:color="000000" w:space="0" w:sz="0" w:val="nil"/>
            </w:tcBorders>
          </w:tcPr>
          <w:p w:rsidR="00000000" w:rsidDel="00000000" w:rsidP="00000000" w:rsidRDefault="00000000" w:rsidRPr="00000000" w14:paraId="000000CF">
            <w:pPr>
              <w:spacing w:after="200"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dotted"/>
              <w:left w:color="000000" w:space="0" w:sz="4" w:val="single"/>
              <w:bottom w:color="000000" w:space="0" w:sz="4" w:val="single"/>
              <w:right w:color="000000" w:space="0" w:sz="0" w:val="nil"/>
            </w:tcBorders>
            <w:shd w:fill="ffffcc" w:val="clear"/>
          </w:tcPr>
          <w:p w:rsidR="00000000" w:rsidDel="00000000" w:rsidP="00000000" w:rsidRDefault="00000000" w:rsidRPr="00000000" w14:paraId="000000D0">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c>
          <w:tcPr>
            <w:tcBorders>
              <w:top w:color="000000" w:space="0" w:sz="4" w:val="dotted"/>
              <w:left w:color="000000" w:space="0" w:sz="4" w:val="single"/>
              <w:bottom w:color="000000" w:space="0" w:sz="4" w:val="single"/>
              <w:right w:color="000000" w:space="0" w:sz="0" w:val="nil"/>
            </w:tcBorders>
            <w:shd w:fill="ffffcc" w:val="clear"/>
          </w:tcPr>
          <w:p w:rsidR="00000000" w:rsidDel="00000000" w:rsidP="00000000" w:rsidRDefault="00000000" w:rsidRPr="00000000" w14:paraId="000000D1">
            <w:pPr>
              <w:ind w:right="-118"/>
              <w:rPr>
                <w:rFonts w:ascii="Verdana" w:cs="Verdana" w:eastAsia="Verdana" w:hAnsi="Verdana"/>
                <w:i w:val="1"/>
                <w:color w:val="ff0000"/>
                <w:sz w:val="20"/>
                <w:szCs w:val="20"/>
              </w:rPr>
            </w:pPr>
            <w:r w:rsidDel="00000000" w:rsidR="00000000" w:rsidRPr="00000000">
              <w:rPr>
                <w:rFonts w:ascii="Verdana" w:cs="Verdana" w:eastAsia="Verdana" w:hAnsi="Verdana"/>
                <w:i w:val="1"/>
                <w:color w:val="ff0000"/>
                <w:sz w:val="20"/>
                <w:szCs w:val="20"/>
                <w:rtl w:val="0"/>
              </w:rPr>
              <w:t xml:space="preserve">To be filled out by the Supplier</w:t>
            </w:r>
          </w:p>
        </w:tc>
      </w:tr>
    </w:tbl>
    <w:p w:rsidR="00000000" w:rsidDel="00000000" w:rsidP="00000000" w:rsidRDefault="00000000" w:rsidRPr="00000000" w14:paraId="000000D2">
      <w:pPr>
        <w:spacing w:after="200" w:lineRule="auto"/>
        <w:jc w:val="both"/>
        <w:rPr>
          <w:rFonts w:ascii="Verdana" w:cs="Verdana" w:eastAsia="Verdana" w:hAnsi="Verdana"/>
          <w:b w:val="1"/>
          <w:sz w:val="20"/>
          <w:szCs w:val="20"/>
        </w:rPr>
      </w:pPr>
      <w:r w:rsidDel="00000000" w:rsidR="00000000" w:rsidRPr="00000000">
        <w:rPr>
          <w:rtl w:val="0"/>
        </w:rPr>
      </w:r>
    </w:p>
    <w:sectPr>
      <w:headerReference r:id="rId11" w:type="default"/>
      <w:footerReference r:id="rId12" w:type="default"/>
      <w:pgSz w:h="16840" w:w="11900" w:orient="portrait"/>
      <w:pgMar w:bottom="1560" w:top="2127" w:left="1134" w:right="1134"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w:drawing>
        <wp:inline distB="114300" distT="114300" distL="114300" distR="114300">
          <wp:extent cx="6119820" cy="8763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8763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-247644</wp:posOffset>
          </wp:positionV>
          <wp:extent cx="2627948" cy="1471394"/>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27948" cy="14713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Helvetica Neue" w:cs="Helvetica Neue" w:eastAsia="Helvetica Neue" w:hAnsi="Helvetica Neue"/>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erkon@um.dk" TargetMode="External"/><Relationship Id="rId12" Type="http://schemas.openxmlformats.org/officeDocument/2006/relationships/footer" Target="footer1.xml"/><Relationship Id="rId9" Type="http://schemas.openxmlformats.org/officeDocument/2006/relationships/hyperlink" Target="mailto:olena.ogorodnik@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ena.ogorodnik@gmail.com" TargetMode="External"/><Relationship Id="rId8" Type="http://schemas.openxmlformats.org/officeDocument/2006/relationships/hyperlink" Target="mailto:serkon@um.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bw+CIxaYlvWU1Rt4lAR+B6bCZQ==">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