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021D" w14:textId="0EB88990" w:rsidR="00F32132" w:rsidRDefault="006740DC" w:rsidP="004A2229">
      <w:pPr>
        <w:spacing w:before="240" w:after="240" w:line="240" w:lineRule="auto"/>
        <w:jc w:val="center"/>
        <w:rPr>
          <w:rFonts w:ascii="Verdana" w:eastAsia="Times New Roman" w:hAnsi="Verdana" w:cs="Times New Roman"/>
          <w:b/>
          <w:sz w:val="20"/>
          <w:szCs w:val="20"/>
          <w:lang w:val="en-GB"/>
        </w:rPr>
      </w:pPr>
      <w:r w:rsidRPr="006740DC">
        <w:rPr>
          <w:rFonts w:ascii="Verdana" w:eastAsia="Times New Roman" w:hAnsi="Verdana" w:cs="Times New Roman"/>
          <w:b/>
          <w:sz w:val="20"/>
          <w:szCs w:val="20"/>
          <w:lang w:val="en-GB"/>
        </w:rPr>
        <w:t>Restoring the functionality of the data wa</w:t>
      </w:r>
      <w:r>
        <w:rPr>
          <w:rFonts w:ascii="Verdana" w:eastAsia="Times New Roman" w:hAnsi="Verdana" w:cs="Times New Roman"/>
          <w:b/>
          <w:sz w:val="20"/>
          <w:szCs w:val="20"/>
          <w:lang w:val="en-GB"/>
        </w:rPr>
        <w:t>r</w:t>
      </w:r>
      <w:r w:rsidRPr="006740DC">
        <w:rPr>
          <w:rFonts w:ascii="Verdana" w:eastAsia="Times New Roman" w:hAnsi="Verdana" w:cs="Times New Roman"/>
          <w:b/>
          <w:sz w:val="20"/>
          <w:szCs w:val="20"/>
          <w:lang w:val="en-GB"/>
        </w:rPr>
        <w:t>ehouse system after relocation for the National Anti-Corruption Bureau of Ukraine</w:t>
      </w:r>
    </w:p>
    <w:p w14:paraId="6DDF5A6E" w14:textId="2BBA04EC" w:rsidR="00FF63B8" w:rsidRPr="00862CC0" w:rsidRDefault="00052BC2" w:rsidP="004A2229">
      <w:pPr>
        <w:spacing w:before="240" w:after="240" w:line="240" w:lineRule="auto"/>
        <w:jc w:val="center"/>
        <w:rPr>
          <w:rFonts w:ascii="Verdana" w:eastAsia="Times New Roman" w:hAnsi="Verdana" w:cs="Times New Roman"/>
          <w:b/>
          <w:sz w:val="20"/>
          <w:szCs w:val="20"/>
          <w:lang w:val="en-GB"/>
        </w:rPr>
      </w:pPr>
      <w:r w:rsidRPr="00862CC0">
        <w:rPr>
          <w:rFonts w:ascii="Verdana" w:eastAsia="Times New Roman" w:hAnsi="Verdana" w:cs="Times New Roman"/>
          <w:b/>
          <w:sz w:val="20"/>
          <w:szCs w:val="20"/>
          <w:lang w:val="en-GB"/>
        </w:rPr>
        <w:t xml:space="preserve">Terms of Reference </w:t>
      </w:r>
    </w:p>
    <w:p w14:paraId="2C9D1703" w14:textId="141BEA1B" w:rsidR="00FF63B8" w:rsidRPr="00862CC0" w:rsidRDefault="004835EF" w:rsidP="004835EF">
      <w:pPr>
        <w:pBdr>
          <w:top w:val="nil"/>
          <w:left w:val="nil"/>
          <w:bottom w:val="nil"/>
          <w:right w:val="nil"/>
          <w:between w:val="nil"/>
        </w:pBdr>
        <w:spacing w:before="120" w:after="120" w:line="240" w:lineRule="auto"/>
        <w:jc w:val="both"/>
        <w:rPr>
          <w:rFonts w:ascii="Verdana" w:eastAsia="Times New Roman" w:hAnsi="Verdana" w:cs="Times New Roman"/>
          <w:b/>
          <w:color w:val="000000"/>
          <w:sz w:val="20"/>
          <w:szCs w:val="20"/>
          <w:lang w:val="en-GB"/>
        </w:rPr>
      </w:pPr>
      <w:r w:rsidRPr="00862CC0">
        <w:rPr>
          <w:rFonts w:ascii="Verdana" w:eastAsia="Times New Roman" w:hAnsi="Verdana" w:cs="Times New Roman"/>
          <w:b/>
          <w:color w:val="000000"/>
          <w:sz w:val="20"/>
          <w:szCs w:val="20"/>
          <w:lang w:val="en-GB"/>
        </w:rPr>
        <w:t>Background and context</w:t>
      </w:r>
    </w:p>
    <w:p w14:paraId="076ED991" w14:textId="42235D6B" w:rsidR="004835EF" w:rsidRPr="00862CC0" w:rsidRDefault="007318DB" w:rsidP="006755CB">
      <w:pPr>
        <w:spacing w:before="120" w:after="120" w:line="240" w:lineRule="auto"/>
        <w:jc w:val="both"/>
        <w:rPr>
          <w:rFonts w:ascii="Verdana" w:eastAsia="Times New Roman" w:hAnsi="Verdana" w:cs="Times New Roman"/>
          <w:color w:val="000000"/>
          <w:sz w:val="20"/>
          <w:szCs w:val="20"/>
          <w:shd w:val="clear" w:color="auto" w:fill="FFFFFF"/>
          <w:lang w:val="en-GB"/>
        </w:rPr>
      </w:pPr>
      <w:bookmarkStart w:id="0" w:name="_heading=h.30j0zll" w:colFirst="0" w:colLast="0"/>
      <w:bookmarkEnd w:id="0"/>
      <w:r>
        <w:rPr>
          <w:rFonts w:ascii="Verdana" w:eastAsia="Times New Roman" w:hAnsi="Verdana" w:cs="Times New Roman"/>
          <w:color w:val="000000"/>
          <w:sz w:val="20"/>
          <w:szCs w:val="20"/>
          <w:shd w:val="clear" w:color="auto" w:fill="FFFFFF"/>
          <w:lang w:val="en-GB"/>
        </w:rPr>
        <w:t xml:space="preserve">The </w:t>
      </w:r>
      <w:r w:rsidR="004835EF" w:rsidRPr="00862CC0">
        <w:rPr>
          <w:rFonts w:ascii="Verdana" w:eastAsia="Times New Roman" w:hAnsi="Verdana" w:cs="Times New Roman"/>
          <w:color w:val="000000"/>
          <w:sz w:val="20"/>
          <w:szCs w:val="20"/>
          <w:shd w:val="clear" w:color="auto" w:fill="FFFFFF"/>
          <w:lang w:val="en-GB"/>
        </w:rPr>
        <w:t>EUACI is the comprehensive EU anti-corruption program in Ukraine financed by the EU and Denmark and implemented by the M</w:t>
      </w:r>
      <w:r w:rsidR="00DF6815" w:rsidRPr="00862CC0">
        <w:rPr>
          <w:rFonts w:ascii="Verdana" w:eastAsia="Times New Roman" w:hAnsi="Verdana" w:cs="Times New Roman"/>
          <w:color w:val="000000"/>
          <w:sz w:val="20"/>
          <w:szCs w:val="20"/>
          <w:shd w:val="clear" w:color="auto" w:fill="FFFFFF"/>
          <w:lang w:val="en-GB"/>
        </w:rPr>
        <w:t xml:space="preserve">inistry </w:t>
      </w:r>
      <w:r w:rsidR="003724B3">
        <w:rPr>
          <w:rFonts w:ascii="Verdana" w:eastAsia="Times New Roman" w:hAnsi="Verdana" w:cs="Times New Roman"/>
          <w:color w:val="000000"/>
          <w:sz w:val="20"/>
          <w:szCs w:val="20"/>
          <w:shd w:val="clear" w:color="auto" w:fill="FFFFFF"/>
          <w:lang w:val="en-GB"/>
        </w:rPr>
        <w:t>o</w:t>
      </w:r>
      <w:r w:rsidR="00DF6815" w:rsidRPr="00862CC0">
        <w:rPr>
          <w:rFonts w:ascii="Verdana" w:eastAsia="Times New Roman" w:hAnsi="Verdana" w:cs="Times New Roman"/>
          <w:color w:val="000000"/>
          <w:sz w:val="20"/>
          <w:szCs w:val="20"/>
          <w:shd w:val="clear" w:color="auto" w:fill="FFFFFF"/>
          <w:lang w:val="en-GB"/>
        </w:rPr>
        <w:t xml:space="preserve">f Foreign Affairs </w:t>
      </w:r>
      <w:r w:rsidR="004835EF" w:rsidRPr="00862CC0">
        <w:rPr>
          <w:rFonts w:ascii="Verdana" w:eastAsia="Times New Roman" w:hAnsi="Verdana" w:cs="Times New Roman"/>
          <w:color w:val="000000"/>
          <w:sz w:val="20"/>
          <w:szCs w:val="20"/>
          <w:shd w:val="clear" w:color="auto" w:fill="FFFFFF"/>
          <w:lang w:val="en-GB"/>
        </w:rPr>
        <w:t>of Denmark</w:t>
      </w:r>
      <w:r w:rsidR="00DF6815" w:rsidRPr="00862CC0">
        <w:rPr>
          <w:rFonts w:ascii="Verdana" w:eastAsia="Times New Roman" w:hAnsi="Verdana" w:cs="Times New Roman"/>
          <w:color w:val="000000"/>
          <w:sz w:val="20"/>
          <w:szCs w:val="20"/>
          <w:shd w:val="clear" w:color="auto" w:fill="FFFFFF"/>
          <w:lang w:val="en-GB"/>
        </w:rPr>
        <w:t xml:space="preserve"> (MFA)</w:t>
      </w:r>
      <w:r w:rsidR="004835EF" w:rsidRPr="00862CC0">
        <w:rPr>
          <w:rFonts w:ascii="Verdana" w:eastAsia="Times New Roman" w:hAnsi="Verdana" w:cs="Times New Roman"/>
          <w:color w:val="000000"/>
          <w:sz w:val="20"/>
          <w:szCs w:val="20"/>
          <w:shd w:val="clear" w:color="auto" w:fill="FFFFFF"/>
          <w:lang w:val="en-GB"/>
        </w:rPr>
        <w:t xml:space="preserve">.     </w:t>
      </w:r>
    </w:p>
    <w:p w14:paraId="429D470C" w14:textId="77777777" w:rsidR="004835EF" w:rsidRPr="00862CC0" w:rsidRDefault="004835EF"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 xml:space="preserve">The work of the EUACI is streamlined through its 3 components: (1) strengthening the operational and policy-making capacities of state institutions dealing with the prevention and fight against corruption; (2) enhancing the capacity of local self-government, civil society, media, and business to contribute to the fight against corruption; and (3) increasing culture of integrity issues in Ukraine through the engagement of the business sector, the civil society and the media. </w:t>
      </w:r>
    </w:p>
    <w:p w14:paraId="26BB7A1E" w14:textId="548EDD94" w:rsidR="004835EF" w:rsidRPr="00862CC0" w:rsidRDefault="004835EF"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 xml:space="preserve">Within component 1 the EUACI is working with the National Anticorruption Bureau of Ukraine (NABU),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 xml:space="preserve">National Agency for Corruption Prevention (NACP),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 xml:space="preserve">Assets Recovery and Management Agency (ARMA),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 xml:space="preserve">Special Anticorruption Prosecutor’s Office (SAPO),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 xml:space="preserve">State Financial Monitoring Service (SFMS),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 xml:space="preserve">High Anti-Corruption Court of Ukraine (HACC), </w:t>
      </w:r>
      <w:r w:rsidR="007318DB">
        <w:rPr>
          <w:rFonts w:ascii="Verdana" w:eastAsia="Times New Roman" w:hAnsi="Verdana" w:cs="Times New Roman"/>
          <w:color w:val="000000"/>
          <w:sz w:val="20"/>
          <w:szCs w:val="20"/>
          <w:shd w:val="clear" w:color="auto" w:fill="FFFFFF"/>
          <w:lang w:val="en-GB"/>
        </w:rPr>
        <w:t xml:space="preserve">the </w:t>
      </w:r>
      <w:r w:rsidRPr="00862CC0">
        <w:rPr>
          <w:rFonts w:ascii="Verdana" w:eastAsia="Times New Roman" w:hAnsi="Verdana" w:cs="Times New Roman"/>
          <w:color w:val="000000"/>
          <w:sz w:val="20"/>
          <w:szCs w:val="20"/>
          <w:shd w:val="clear" w:color="auto" w:fill="FFFFFF"/>
          <w:lang w:val="en-GB"/>
        </w:rPr>
        <w:t>Parliament’s Committee on Anti-Corruption Policy (CAP).</w:t>
      </w:r>
    </w:p>
    <w:p w14:paraId="6EFA3219" w14:textId="732DD808" w:rsidR="0018449A" w:rsidRPr="00862CC0" w:rsidRDefault="0018449A"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During 2018-2022, the N</w:t>
      </w:r>
      <w:r w:rsidR="00DF6815" w:rsidRPr="00862CC0">
        <w:rPr>
          <w:rFonts w:ascii="Verdana" w:eastAsia="Times New Roman" w:hAnsi="Verdana" w:cs="Times New Roman"/>
          <w:color w:val="000000"/>
          <w:sz w:val="20"/>
          <w:szCs w:val="20"/>
          <w:shd w:val="clear" w:color="auto" w:fill="FFFFFF"/>
          <w:lang w:val="en-GB"/>
        </w:rPr>
        <w:t>ABU</w:t>
      </w:r>
      <w:r w:rsidR="003A4C67">
        <w:rPr>
          <w:rFonts w:ascii="Verdana" w:eastAsia="Times New Roman" w:hAnsi="Verdana" w:cs="Times New Roman"/>
          <w:color w:val="000000"/>
          <w:sz w:val="20"/>
          <w:szCs w:val="20"/>
          <w:shd w:val="clear" w:color="auto" w:fill="FFFFFF"/>
          <w:lang w:val="en-GB"/>
        </w:rPr>
        <w:t>,</w:t>
      </w:r>
      <w:r w:rsidRPr="00862CC0">
        <w:rPr>
          <w:rFonts w:ascii="Verdana" w:eastAsia="Times New Roman" w:hAnsi="Verdana" w:cs="Times New Roman"/>
          <w:color w:val="000000"/>
          <w:sz w:val="20"/>
          <w:szCs w:val="20"/>
          <w:shd w:val="clear" w:color="auto" w:fill="FFFFFF"/>
          <w:lang w:val="en-GB"/>
        </w:rPr>
        <w:t xml:space="preserve"> with the support of the EUACI</w:t>
      </w:r>
      <w:r w:rsidR="003A4C67">
        <w:rPr>
          <w:rFonts w:ascii="Verdana" w:eastAsia="Times New Roman" w:hAnsi="Verdana" w:cs="Times New Roman"/>
          <w:color w:val="000000"/>
          <w:sz w:val="20"/>
          <w:szCs w:val="20"/>
          <w:shd w:val="clear" w:color="auto" w:fill="FFFFFF"/>
          <w:lang w:val="en-GB"/>
        </w:rPr>
        <w:t>,</w:t>
      </w:r>
      <w:r w:rsidRPr="00862CC0">
        <w:rPr>
          <w:rFonts w:ascii="Verdana" w:eastAsia="Times New Roman" w:hAnsi="Verdana" w:cs="Times New Roman"/>
          <w:color w:val="000000"/>
          <w:sz w:val="20"/>
          <w:szCs w:val="20"/>
          <w:shd w:val="clear" w:color="auto" w:fill="FFFFFF"/>
          <w:lang w:val="en-GB"/>
        </w:rPr>
        <w:t xml:space="preserve"> implemented a number of projects to improve the effectiveness of pre-trial investigation of criminal corruption crimes, in particular, the data warehouse of the NABU</w:t>
      </w:r>
      <w:r w:rsidR="005572D9" w:rsidRPr="00862CC0">
        <w:rPr>
          <w:rFonts w:ascii="Verdana" w:eastAsia="Times New Roman" w:hAnsi="Verdana" w:cs="Times New Roman"/>
          <w:color w:val="000000"/>
          <w:sz w:val="20"/>
          <w:szCs w:val="20"/>
          <w:shd w:val="clear" w:color="auto" w:fill="FFFFFF"/>
          <w:lang w:val="en-GB"/>
        </w:rPr>
        <w:t xml:space="preserve"> </w:t>
      </w:r>
      <w:r w:rsidRPr="00862CC0">
        <w:rPr>
          <w:rFonts w:ascii="Verdana" w:eastAsia="Times New Roman" w:hAnsi="Verdana" w:cs="Times New Roman"/>
          <w:color w:val="000000"/>
          <w:sz w:val="20"/>
          <w:szCs w:val="20"/>
          <w:shd w:val="clear" w:color="auto" w:fill="FFFFFF"/>
          <w:lang w:val="en-GB"/>
        </w:rPr>
        <w:t>was built based on Oracle Exadata (hereinafter — the DWH system).</w:t>
      </w:r>
    </w:p>
    <w:p w14:paraId="12898254" w14:textId="7AA26A92" w:rsidR="0018449A" w:rsidRPr="00862CC0" w:rsidRDefault="0018449A"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In view of the military aggression of the Russian Federation against Ukraine, martial law was introduced in Ukraine.</w:t>
      </w:r>
      <w:r w:rsidR="005572D9" w:rsidRPr="00862CC0">
        <w:rPr>
          <w:rFonts w:ascii="Verdana" w:eastAsia="Times New Roman" w:hAnsi="Verdana" w:cs="Times New Roman"/>
          <w:color w:val="000000"/>
          <w:sz w:val="20"/>
          <w:szCs w:val="20"/>
          <w:shd w:val="clear" w:color="auto" w:fill="FFFFFF"/>
          <w:lang w:val="en-GB"/>
        </w:rPr>
        <w:t xml:space="preserve"> </w:t>
      </w:r>
      <w:r w:rsidRPr="00862CC0">
        <w:rPr>
          <w:rFonts w:ascii="Verdana" w:eastAsia="Times New Roman" w:hAnsi="Verdana" w:cs="Times New Roman"/>
          <w:color w:val="000000"/>
          <w:sz w:val="20"/>
          <w:szCs w:val="20"/>
          <w:shd w:val="clear" w:color="auto" w:fill="FFFFFF"/>
          <w:lang w:val="en-GB"/>
        </w:rPr>
        <w:t>In order to ensure the functioning of the</w:t>
      </w:r>
      <w:r w:rsidR="005572D9" w:rsidRPr="00862CC0">
        <w:rPr>
          <w:rFonts w:ascii="Verdana" w:eastAsia="Times New Roman" w:hAnsi="Verdana" w:cs="Times New Roman"/>
          <w:color w:val="000000"/>
          <w:sz w:val="20"/>
          <w:szCs w:val="20"/>
          <w:shd w:val="clear" w:color="auto" w:fill="FFFFFF"/>
          <w:lang w:val="en-GB"/>
        </w:rPr>
        <w:t xml:space="preserve"> NABU</w:t>
      </w:r>
      <w:r w:rsidRPr="00862CC0">
        <w:rPr>
          <w:rFonts w:ascii="Verdana" w:eastAsia="Times New Roman" w:hAnsi="Verdana" w:cs="Times New Roman"/>
          <w:color w:val="000000"/>
          <w:sz w:val="20"/>
          <w:szCs w:val="20"/>
          <w:shd w:val="clear" w:color="auto" w:fill="FFFFFF"/>
          <w:lang w:val="en-GB"/>
        </w:rPr>
        <w:t xml:space="preserve"> information and communication system</w:t>
      </w:r>
      <w:r w:rsidR="005572D9" w:rsidRPr="00862CC0">
        <w:rPr>
          <w:rFonts w:ascii="Verdana" w:eastAsia="Times New Roman" w:hAnsi="Verdana" w:cs="Times New Roman"/>
          <w:color w:val="000000"/>
          <w:sz w:val="20"/>
          <w:szCs w:val="20"/>
          <w:shd w:val="clear" w:color="auto" w:fill="FFFFFF"/>
          <w:lang w:val="en-GB"/>
        </w:rPr>
        <w:t xml:space="preserve"> </w:t>
      </w:r>
      <w:r w:rsidRPr="00862CC0">
        <w:rPr>
          <w:rFonts w:ascii="Verdana" w:eastAsia="Times New Roman" w:hAnsi="Verdana" w:cs="Times New Roman"/>
          <w:color w:val="000000"/>
          <w:sz w:val="20"/>
          <w:szCs w:val="20"/>
          <w:shd w:val="clear" w:color="auto" w:fill="FFFFFF"/>
          <w:lang w:val="en-GB"/>
        </w:rPr>
        <w:t>and to reduce the risk of loss of i</w:t>
      </w:r>
      <w:r w:rsidR="00EB0AAA" w:rsidRPr="00862CC0">
        <w:rPr>
          <w:rFonts w:ascii="Verdana" w:eastAsia="Times New Roman" w:hAnsi="Verdana" w:cs="Times New Roman"/>
          <w:color w:val="000000"/>
          <w:sz w:val="20"/>
          <w:szCs w:val="20"/>
          <w:shd w:val="clear" w:color="auto" w:fill="FFFFFF"/>
          <w:lang w:val="en-GB"/>
        </w:rPr>
        <w:t>nformation and server equipment</w:t>
      </w:r>
      <w:r w:rsidRPr="00862CC0">
        <w:rPr>
          <w:rFonts w:ascii="Verdana" w:eastAsia="Times New Roman" w:hAnsi="Verdana" w:cs="Times New Roman"/>
          <w:color w:val="000000"/>
          <w:sz w:val="20"/>
          <w:szCs w:val="20"/>
          <w:shd w:val="clear" w:color="auto" w:fill="FFFFFF"/>
          <w:lang w:val="en-GB"/>
        </w:rPr>
        <w:t>, the DWH system was urgently moved to a</w:t>
      </w:r>
      <w:r w:rsidR="005572D9" w:rsidRPr="00862CC0">
        <w:rPr>
          <w:rFonts w:ascii="Verdana" w:eastAsia="Times New Roman" w:hAnsi="Verdana" w:cs="Times New Roman"/>
          <w:color w:val="000000"/>
          <w:sz w:val="20"/>
          <w:szCs w:val="20"/>
          <w:shd w:val="clear" w:color="auto" w:fill="FFFFFF"/>
          <w:lang w:val="en-GB"/>
        </w:rPr>
        <w:t xml:space="preserve">n </w:t>
      </w:r>
      <w:r w:rsidR="00EB0AAA" w:rsidRPr="00862CC0">
        <w:rPr>
          <w:rFonts w:ascii="Verdana" w:eastAsia="Times New Roman" w:hAnsi="Verdana" w:cs="Times New Roman"/>
          <w:color w:val="000000"/>
          <w:sz w:val="20"/>
          <w:szCs w:val="20"/>
          <w:shd w:val="clear" w:color="auto" w:fill="FFFFFF"/>
          <w:lang w:val="en-GB"/>
        </w:rPr>
        <w:t>e</w:t>
      </w:r>
      <w:r w:rsidRPr="00862CC0">
        <w:rPr>
          <w:rFonts w:ascii="Verdana" w:eastAsia="Times New Roman" w:hAnsi="Verdana" w:cs="Times New Roman"/>
          <w:color w:val="000000"/>
          <w:sz w:val="20"/>
          <w:szCs w:val="20"/>
          <w:shd w:val="clear" w:color="auto" w:fill="FFFFFF"/>
          <w:lang w:val="en-GB"/>
        </w:rPr>
        <w:t xml:space="preserve">vacuation </w:t>
      </w:r>
      <w:r w:rsidR="00EB0AAA" w:rsidRPr="00862CC0">
        <w:rPr>
          <w:rFonts w:ascii="Verdana" w:eastAsia="Times New Roman" w:hAnsi="Verdana" w:cs="Times New Roman"/>
          <w:color w:val="000000"/>
          <w:sz w:val="20"/>
          <w:szCs w:val="20"/>
          <w:shd w:val="clear" w:color="auto" w:fill="FFFFFF"/>
          <w:lang w:val="en-GB"/>
        </w:rPr>
        <w:t>point</w:t>
      </w:r>
      <w:r w:rsidR="00663295" w:rsidRPr="00862CC0">
        <w:rPr>
          <w:rFonts w:ascii="Verdana" w:eastAsia="Times New Roman" w:hAnsi="Verdana" w:cs="Times New Roman"/>
          <w:color w:val="000000"/>
          <w:sz w:val="20"/>
          <w:szCs w:val="20"/>
          <w:shd w:val="clear" w:color="auto" w:fill="FFFFFF"/>
          <w:lang w:val="en-GB"/>
        </w:rPr>
        <w:t xml:space="preserve"> as part of the evacuation</w:t>
      </w:r>
      <w:r w:rsidRPr="00862CC0">
        <w:rPr>
          <w:rFonts w:ascii="Verdana" w:eastAsia="Times New Roman" w:hAnsi="Verdana" w:cs="Times New Roman"/>
          <w:color w:val="000000"/>
          <w:sz w:val="20"/>
          <w:szCs w:val="20"/>
          <w:shd w:val="clear" w:color="auto" w:fill="FFFFFF"/>
          <w:lang w:val="en-GB"/>
        </w:rPr>
        <w:t>.</w:t>
      </w:r>
    </w:p>
    <w:p w14:paraId="491A7AF4" w14:textId="58218BF1" w:rsidR="00C01427" w:rsidRPr="00862CC0" w:rsidRDefault="0018449A"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Taking into account the change in the situation regarding the capture of Kyiv,</w:t>
      </w:r>
      <w:r w:rsidR="00C01427" w:rsidRPr="00862CC0">
        <w:rPr>
          <w:rFonts w:ascii="Verdana" w:eastAsia="Times New Roman" w:hAnsi="Verdana" w:cs="Times New Roman"/>
          <w:color w:val="000000"/>
          <w:sz w:val="20"/>
          <w:szCs w:val="20"/>
          <w:shd w:val="clear" w:color="auto" w:fill="FFFFFF"/>
          <w:lang w:val="en-GB"/>
        </w:rPr>
        <w:t xml:space="preserve"> th</w:t>
      </w:r>
      <w:r w:rsidRPr="00862CC0">
        <w:rPr>
          <w:rFonts w:ascii="Verdana" w:eastAsia="Times New Roman" w:hAnsi="Verdana" w:cs="Times New Roman"/>
          <w:color w:val="000000"/>
          <w:sz w:val="20"/>
          <w:szCs w:val="20"/>
          <w:shd w:val="clear" w:color="auto" w:fill="FFFFFF"/>
          <w:lang w:val="en-GB"/>
        </w:rPr>
        <w:t>e DWH system was relocated back to Kyiv</w:t>
      </w:r>
      <w:r w:rsidR="00C01427" w:rsidRPr="00862CC0">
        <w:rPr>
          <w:rFonts w:ascii="Verdana" w:eastAsia="Times New Roman" w:hAnsi="Verdana" w:cs="Times New Roman"/>
          <w:color w:val="000000"/>
          <w:sz w:val="20"/>
          <w:szCs w:val="20"/>
          <w:shd w:val="clear" w:color="auto" w:fill="FFFFFF"/>
          <w:lang w:val="en-GB"/>
        </w:rPr>
        <w:t>.</w:t>
      </w:r>
    </w:p>
    <w:p w14:paraId="12AE0ADF" w14:textId="2E937AA4" w:rsidR="0018449A" w:rsidRPr="00862CC0" w:rsidRDefault="003A4C67"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Pr>
          <w:rFonts w:ascii="Verdana" w:eastAsia="Times New Roman" w:hAnsi="Verdana" w:cs="Times New Roman"/>
          <w:color w:val="000000"/>
          <w:sz w:val="20"/>
          <w:szCs w:val="20"/>
          <w:shd w:val="clear" w:color="auto" w:fill="FFFFFF"/>
          <w:lang w:val="en-GB"/>
        </w:rPr>
        <w:t>T</w:t>
      </w:r>
      <w:r w:rsidR="00C01427" w:rsidRPr="00862CC0">
        <w:rPr>
          <w:rFonts w:ascii="Verdana" w:eastAsia="Times New Roman" w:hAnsi="Verdana" w:cs="Times New Roman"/>
          <w:color w:val="000000"/>
          <w:sz w:val="20"/>
          <w:szCs w:val="20"/>
          <w:shd w:val="clear" w:color="auto" w:fill="FFFFFF"/>
          <w:lang w:val="en-GB"/>
        </w:rPr>
        <w:t>o restore the functionality and create conditions for the continuation of technical support from Oracle and Dell, it is necessary to involve the authorized representatives of the manufacturers to restore the DWH system after relocations.</w:t>
      </w:r>
    </w:p>
    <w:p w14:paraId="41C891BA" w14:textId="3CC13615" w:rsidR="004835EF" w:rsidRPr="00862CC0" w:rsidRDefault="004835EF" w:rsidP="006755CB">
      <w:pP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 xml:space="preserve">The </w:t>
      </w:r>
      <w:r w:rsidR="00663295" w:rsidRPr="00862CC0">
        <w:rPr>
          <w:rFonts w:ascii="Verdana" w:eastAsia="Times New Roman" w:hAnsi="Verdana" w:cs="Times New Roman"/>
          <w:color w:val="000000"/>
          <w:sz w:val="20"/>
          <w:szCs w:val="20"/>
          <w:shd w:val="clear" w:color="auto" w:fill="FFFFFF"/>
          <w:lang w:val="en-GB"/>
        </w:rPr>
        <w:t>N</w:t>
      </w:r>
      <w:r w:rsidR="00962D8D" w:rsidRPr="00862CC0">
        <w:rPr>
          <w:rFonts w:ascii="Verdana" w:eastAsia="Times New Roman" w:hAnsi="Verdana" w:cs="Times New Roman"/>
          <w:color w:val="000000"/>
          <w:sz w:val="20"/>
          <w:szCs w:val="20"/>
          <w:shd w:val="clear" w:color="auto" w:fill="FFFFFF"/>
          <w:lang w:val="en-GB"/>
        </w:rPr>
        <w:t>ational Anti</w:t>
      </w:r>
      <w:r w:rsidRPr="00862CC0">
        <w:rPr>
          <w:rFonts w:ascii="Verdana" w:eastAsia="Times New Roman" w:hAnsi="Verdana" w:cs="Times New Roman"/>
          <w:color w:val="000000"/>
          <w:sz w:val="20"/>
          <w:szCs w:val="20"/>
          <w:shd w:val="clear" w:color="auto" w:fill="FFFFFF"/>
          <w:lang w:val="en-GB"/>
        </w:rPr>
        <w:t xml:space="preserve">-Corruption </w:t>
      </w:r>
      <w:r w:rsidR="00962D8D" w:rsidRPr="00862CC0">
        <w:rPr>
          <w:rFonts w:ascii="Verdana" w:eastAsia="Times New Roman" w:hAnsi="Verdana" w:cs="Times New Roman"/>
          <w:color w:val="000000"/>
          <w:sz w:val="20"/>
          <w:szCs w:val="20"/>
          <w:shd w:val="clear" w:color="auto" w:fill="FFFFFF"/>
          <w:lang w:val="en-GB"/>
        </w:rPr>
        <w:t xml:space="preserve">Bureau </w:t>
      </w:r>
      <w:r w:rsidRPr="00862CC0">
        <w:rPr>
          <w:rFonts w:ascii="Verdana" w:eastAsia="Times New Roman" w:hAnsi="Verdana" w:cs="Times New Roman"/>
          <w:color w:val="000000"/>
          <w:sz w:val="20"/>
          <w:szCs w:val="20"/>
          <w:shd w:val="clear" w:color="auto" w:fill="FFFFFF"/>
          <w:lang w:val="en-GB"/>
        </w:rPr>
        <w:t>of Ukraine is the Beneficiary of this assignment.</w:t>
      </w:r>
    </w:p>
    <w:p w14:paraId="7893C16D" w14:textId="77777777" w:rsidR="0018449A" w:rsidRPr="00862CC0" w:rsidRDefault="004835EF" w:rsidP="006755CB">
      <w:pPr>
        <w:spacing w:before="120" w:after="120" w:line="240" w:lineRule="auto"/>
        <w:jc w:val="both"/>
        <w:rPr>
          <w:rFonts w:ascii="Verdana" w:eastAsia="Times New Roman" w:hAnsi="Verdana" w:cs="Times New Roman"/>
          <w:color w:val="000000"/>
          <w:sz w:val="20"/>
          <w:szCs w:val="20"/>
          <w:lang w:val="en-GB"/>
        </w:rPr>
      </w:pPr>
      <w:r w:rsidRPr="00862CC0">
        <w:rPr>
          <w:rFonts w:ascii="Verdana" w:eastAsia="Times New Roman" w:hAnsi="Verdana" w:cs="Times New Roman"/>
          <w:color w:val="000000"/>
          <w:sz w:val="20"/>
          <w:szCs w:val="20"/>
          <w:lang w:val="en-GB"/>
        </w:rPr>
        <w:t>The contracting authority is the European Union Anti-Corruption Initiative in Ukraine, implemented by the Ministry of Foreign Affairs of Denmark, hereinafter referred to as the Customer.</w:t>
      </w:r>
    </w:p>
    <w:p w14:paraId="7673F3C8" w14:textId="10FE0D9B" w:rsidR="00FF63B8" w:rsidRDefault="00AD73F3" w:rsidP="00603E75">
      <w:pPr>
        <w:pBdr>
          <w:top w:val="nil"/>
          <w:left w:val="nil"/>
          <w:bottom w:val="nil"/>
          <w:right w:val="nil"/>
          <w:between w:val="nil"/>
        </w:pBdr>
        <w:spacing w:before="120" w:after="120" w:line="240" w:lineRule="auto"/>
        <w:jc w:val="both"/>
        <w:rPr>
          <w:rFonts w:ascii="Verdana" w:eastAsia="Times New Roman" w:hAnsi="Verdana" w:cs="Times New Roman"/>
          <w:b/>
          <w:color w:val="000000"/>
          <w:sz w:val="20"/>
          <w:szCs w:val="20"/>
          <w:lang w:val="en-GB"/>
        </w:rPr>
      </w:pPr>
      <w:bookmarkStart w:id="1" w:name="_heading=h.1fob9te" w:colFirst="0" w:colLast="0"/>
      <w:bookmarkStart w:id="2" w:name="_heading=h.lbk07nquzukl" w:colFirst="0" w:colLast="0"/>
      <w:bookmarkEnd w:id="1"/>
      <w:bookmarkEnd w:id="2"/>
      <w:r w:rsidRPr="00862CC0">
        <w:rPr>
          <w:rFonts w:ascii="Verdana" w:eastAsia="Times New Roman" w:hAnsi="Verdana" w:cs="Times New Roman"/>
          <w:b/>
          <w:color w:val="000000"/>
          <w:sz w:val="20"/>
          <w:szCs w:val="20"/>
          <w:lang w:val="en-GB"/>
        </w:rPr>
        <w:t>Objective</w:t>
      </w:r>
    </w:p>
    <w:p w14:paraId="7D5CA6C8" w14:textId="7DE3014F" w:rsidR="00666E03" w:rsidRPr="00666E03" w:rsidRDefault="00666E03" w:rsidP="00603E75">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lang w:val="en-GB"/>
        </w:rPr>
      </w:pPr>
      <w:r>
        <w:rPr>
          <w:rFonts w:ascii="Verdana" w:eastAsia="Times New Roman" w:hAnsi="Verdana" w:cs="Times New Roman"/>
          <w:color w:val="000000"/>
          <w:sz w:val="20"/>
          <w:szCs w:val="20"/>
          <w:lang w:val="en-GB"/>
        </w:rPr>
        <w:t xml:space="preserve">The objective of the assignment is to restore the DWH system functionality after relocations and enable </w:t>
      </w:r>
      <w:r w:rsidR="001D1EF4">
        <w:rPr>
          <w:rFonts w:ascii="Verdana" w:eastAsia="Times New Roman" w:hAnsi="Verdana" w:cs="Times New Roman"/>
          <w:color w:val="000000"/>
          <w:sz w:val="20"/>
          <w:szCs w:val="20"/>
          <w:lang w:val="en-GB"/>
        </w:rPr>
        <w:t xml:space="preserve">the </w:t>
      </w:r>
      <w:r>
        <w:rPr>
          <w:rFonts w:ascii="Verdana" w:eastAsia="Times New Roman" w:hAnsi="Verdana" w:cs="Times New Roman"/>
          <w:color w:val="000000"/>
          <w:sz w:val="20"/>
          <w:szCs w:val="20"/>
          <w:lang w:val="en-GB"/>
        </w:rPr>
        <w:t>future renewal of technical support from Oracle and Dell manufacturers.</w:t>
      </w:r>
    </w:p>
    <w:p w14:paraId="43D73263" w14:textId="58C6A943" w:rsidR="00FF63B8" w:rsidRPr="00862CC0" w:rsidRDefault="00AD73F3" w:rsidP="00603E75">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lang w:val="en-GB"/>
        </w:rPr>
      </w:pPr>
      <w:r w:rsidRPr="00862CC0">
        <w:rPr>
          <w:rFonts w:ascii="Verdana" w:eastAsia="Times New Roman" w:hAnsi="Verdana" w:cs="Times New Roman"/>
          <w:b/>
          <w:color w:val="000000"/>
          <w:sz w:val="20"/>
          <w:szCs w:val="20"/>
          <w:lang w:val="en-GB"/>
        </w:rPr>
        <w:t>Scope of work</w:t>
      </w:r>
    </w:p>
    <w:p w14:paraId="2F22AF16" w14:textId="322E49D3" w:rsidR="00603E75" w:rsidRPr="00862CC0" w:rsidRDefault="00603E75" w:rsidP="00603E75">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To restore the DWH system, the following scope of work shall be performed:</w:t>
      </w:r>
    </w:p>
    <w:p w14:paraId="60A3ADBD" w14:textId="34D2F194" w:rsidR="00603E75" w:rsidRPr="00862CC0" w:rsidRDefault="00603E75" w:rsidP="00603E75">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Oracle Exadata Database Machine X8-2 server system:</w:t>
      </w:r>
    </w:p>
    <w:p w14:paraId="35157F71" w14:textId="6AD69B47" w:rsidR="00071503" w:rsidRPr="00862CC0" w:rsidRDefault="00603E75" w:rsidP="009C1E85">
      <w:pPr>
        <w:pStyle w:val="ListParagraph"/>
        <w:numPr>
          <w:ilvl w:val="0"/>
          <w:numId w:val="39"/>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 xml:space="preserve">Install and/or replace damaged server mounts in </w:t>
      </w:r>
      <w:r w:rsidR="001D1EF4">
        <w:rPr>
          <w:rFonts w:ascii="Verdana" w:eastAsia="Times New Roman" w:hAnsi="Verdana" w:cs="Times New Roman"/>
          <w:color w:val="000000"/>
          <w:sz w:val="20"/>
          <w:szCs w:val="20"/>
          <w:shd w:val="clear" w:color="auto" w:fill="FFFFFF"/>
        </w:rPr>
        <w:t xml:space="preserve">the </w:t>
      </w:r>
      <w:r w:rsidRPr="00862CC0">
        <w:rPr>
          <w:rFonts w:ascii="Verdana" w:eastAsia="Times New Roman" w:hAnsi="Verdana" w:cs="Times New Roman"/>
          <w:color w:val="000000"/>
          <w:sz w:val="20"/>
          <w:szCs w:val="20"/>
          <w:shd w:val="clear" w:color="auto" w:fill="FFFFFF"/>
        </w:rPr>
        <w:t>original cabinet (2 database servers, 3 storage</w:t>
      </w:r>
      <w:r w:rsidR="00071503" w:rsidRPr="00862CC0">
        <w:rPr>
          <w:rFonts w:ascii="Verdana" w:eastAsia="Times New Roman" w:hAnsi="Verdana" w:cs="Times New Roman"/>
          <w:color w:val="000000"/>
          <w:sz w:val="20"/>
          <w:szCs w:val="20"/>
          <w:shd w:val="clear" w:color="auto" w:fill="FFFFFF"/>
        </w:rPr>
        <w:t xml:space="preserve"> servers)</w:t>
      </w:r>
      <w:r w:rsidR="007318DB">
        <w:rPr>
          <w:rFonts w:ascii="Verdana" w:eastAsia="Times New Roman" w:hAnsi="Verdana" w:cs="Times New Roman"/>
          <w:color w:val="000000"/>
          <w:sz w:val="20"/>
          <w:szCs w:val="20"/>
          <w:shd w:val="clear" w:color="auto" w:fill="FFFFFF"/>
        </w:rPr>
        <w:t>.</w:t>
      </w:r>
    </w:p>
    <w:p w14:paraId="013F38AC" w14:textId="5297CA14" w:rsidR="00071503" w:rsidRPr="00862CC0" w:rsidRDefault="00603E75" w:rsidP="000117BD">
      <w:pPr>
        <w:pStyle w:val="ListParagraph"/>
        <w:numPr>
          <w:ilvl w:val="0"/>
          <w:numId w:val="39"/>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Install the server and network equipment of the Oracle Exadata Database Machine X8-2</w:t>
      </w:r>
      <w:r w:rsidR="00071503" w:rsidRPr="00862CC0">
        <w:rPr>
          <w:rFonts w:ascii="Verdana" w:eastAsia="Times New Roman" w:hAnsi="Verdana" w:cs="Times New Roman"/>
          <w:color w:val="000000"/>
          <w:sz w:val="20"/>
          <w:szCs w:val="20"/>
          <w:shd w:val="clear" w:color="auto" w:fill="FFFFFF"/>
        </w:rPr>
        <w:t xml:space="preserve"> system in the original cabinet</w:t>
      </w:r>
      <w:r w:rsidR="007318DB">
        <w:rPr>
          <w:rFonts w:ascii="Verdana" w:eastAsia="Times New Roman" w:hAnsi="Verdana" w:cs="Times New Roman"/>
          <w:color w:val="000000"/>
          <w:sz w:val="20"/>
          <w:szCs w:val="20"/>
          <w:shd w:val="clear" w:color="auto" w:fill="FFFFFF"/>
        </w:rPr>
        <w:t>.</w:t>
      </w:r>
    </w:p>
    <w:p w14:paraId="15FE87C6" w14:textId="07FB0299" w:rsidR="00071503" w:rsidRPr="00862CC0" w:rsidRDefault="00603E75" w:rsidP="003D7D4F">
      <w:pPr>
        <w:pStyle w:val="ListParagraph"/>
        <w:numPr>
          <w:ilvl w:val="0"/>
          <w:numId w:val="39"/>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lastRenderedPageBreak/>
        <w:t>Cabling the Oracle Exadata Database Machine X8-2 system (restore switching connections) according to the manufacturer's documentation</w:t>
      </w:r>
      <w:r w:rsidR="007318DB">
        <w:rPr>
          <w:rFonts w:ascii="Verdana" w:eastAsia="Times New Roman" w:hAnsi="Verdana" w:cs="Times New Roman"/>
          <w:color w:val="000000"/>
          <w:sz w:val="20"/>
          <w:szCs w:val="20"/>
          <w:shd w:val="clear" w:color="auto" w:fill="FFFFFF"/>
        </w:rPr>
        <w:t>.</w:t>
      </w:r>
    </w:p>
    <w:p w14:paraId="42D26000" w14:textId="13B85DFF" w:rsidR="00071503" w:rsidRPr="00862CC0" w:rsidRDefault="00603E75" w:rsidP="00F219BE">
      <w:pPr>
        <w:pStyle w:val="ListParagraph"/>
        <w:numPr>
          <w:ilvl w:val="0"/>
          <w:numId w:val="39"/>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Run systems and components of Oracle Exadata Database Machine X8-2 in accordance with the manufacturer's documentation with the eliminat</w:t>
      </w:r>
      <w:r w:rsidR="00071503" w:rsidRPr="00862CC0">
        <w:rPr>
          <w:rFonts w:ascii="Verdana" w:eastAsia="Times New Roman" w:hAnsi="Verdana" w:cs="Times New Roman"/>
          <w:color w:val="000000"/>
          <w:sz w:val="20"/>
          <w:szCs w:val="20"/>
          <w:shd w:val="clear" w:color="auto" w:fill="FFFFFF"/>
        </w:rPr>
        <w:t>ion of operational deficiencies</w:t>
      </w:r>
      <w:r w:rsidR="007318DB">
        <w:rPr>
          <w:rFonts w:ascii="Verdana" w:eastAsia="Times New Roman" w:hAnsi="Verdana" w:cs="Times New Roman"/>
          <w:color w:val="000000"/>
          <w:sz w:val="20"/>
          <w:szCs w:val="20"/>
          <w:shd w:val="clear" w:color="auto" w:fill="FFFFFF"/>
        </w:rPr>
        <w:t>.</w:t>
      </w:r>
    </w:p>
    <w:p w14:paraId="6EC44856" w14:textId="20D9139E" w:rsidR="00603E75" w:rsidRPr="00862CC0" w:rsidRDefault="00603E75" w:rsidP="00F219BE">
      <w:pPr>
        <w:pStyle w:val="ListParagraph"/>
        <w:numPr>
          <w:ilvl w:val="0"/>
          <w:numId w:val="39"/>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To carry out diagnostics of system services and database services with the formation of a report on their work.</w:t>
      </w:r>
    </w:p>
    <w:p w14:paraId="7B180A9E" w14:textId="77777777" w:rsidR="00603E75" w:rsidRPr="00862CC0" w:rsidRDefault="00603E75" w:rsidP="003724B3">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shd w:val="clear" w:color="auto" w:fill="FFFFFF"/>
          <w:lang w:val="en-GB"/>
        </w:rPr>
      </w:pPr>
      <w:r w:rsidRPr="00862CC0">
        <w:rPr>
          <w:rFonts w:ascii="Verdana" w:eastAsia="Times New Roman" w:hAnsi="Verdana" w:cs="Times New Roman"/>
          <w:color w:val="000000"/>
          <w:sz w:val="20"/>
          <w:szCs w:val="20"/>
          <w:shd w:val="clear" w:color="auto" w:fill="FFFFFF"/>
          <w:lang w:val="en-GB"/>
        </w:rPr>
        <w:t>Necessary components to replace damaged ones:</w:t>
      </w:r>
    </w:p>
    <w:p w14:paraId="57E92A3C" w14:textId="77777777" w:rsidR="00071503" w:rsidRPr="00862CC0" w:rsidRDefault="00603E75" w:rsidP="00D43192">
      <w:pPr>
        <w:pStyle w:val="ListParagraph"/>
        <w:numPr>
          <w:ilvl w:val="0"/>
          <w:numId w:val="41"/>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Oracle Exadata Database Machine X8-2 withdrawable origin</w:t>
      </w:r>
      <w:r w:rsidR="00071503" w:rsidRPr="00862CC0">
        <w:rPr>
          <w:rFonts w:ascii="Verdana" w:eastAsia="Times New Roman" w:hAnsi="Verdana" w:cs="Times New Roman"/>
          <w:color w:val="000000"/>
          <w:sz w:val="20"/>
          <w:szCs w:val="20"/>
          <w:shd w:val="clear" w:color="auto" w:fill="FFFFFF"/>
        </w:rPr>
        <w:t>al cabinet mounting kit - 1 set</w:t>
      </w:r>
    </w:p>
    <w:p w14:paraId="433026A9" w14:textId="55438051" w:rsidR="00603E75" w:rsidRPr="00862CC0" w:rsidRDefault="00603E75" w:rsidP="00D43192">
      <w:pPr>
        <w:pStyle w:val="ListParagraph"/>
        <w:numPr>
          <w:ilvl w:val="0"/>
          <w:numId w:val="41"/>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Oracle Exadata Database Machine X8-2 storage server original cabinet mounting</w:t>
      </w:r>
      <w:r w:rsidR="00C26417">
        <w:rPr>
          <w:rFonts w:ascii="Verdana" w:eastAsia="Times New Roman" w:hAnsi="Verdana" w:cs="Times New Roman"/>
          <w:color w:val="000000"/>
          <w:sz w:val="20"/>
          <w:szCs w:val="20"/>
          <w:shd w:val="clear" w:color="auto" w:fill="FFFFFF"/>
        </w:rPr>
        <w:t xml:space="preserve"> kit, withdrawable - 2 sets.</w:t>
      </w:r>
    </w:p>
    <w:p w14:paraId="2947F278" w14:textId="268E1A03" w:rsidR="00603E75" w:rsidRPr="00666E03" w:rsidRDefault="00F70C48" w:rsidP="00603E75">
      <w:pPr>
        <w:pBdr>
          <w:top w:val="nil"/>
          <w:left w:val="nil"/>
          <w:bottom w:val="nil"/>
          <w:right w:val="nil"/>
          <w:between w:val="nil"/>
        </w:pBdr>
        <w:spacing w:before="120" w:after="120" w:line="240" w:lineRule="auto"/>
        <w:jc w:val="both"/>
        <w:rPr>
          <w:rFonts w:ascii="Verdana" w:eastAsia="Times New Roman" w:hAnsi="Verdana" w:cs="Times New Roman"/>
          <w:color w:val="000000"/>
          <w:sz w:val="20"/>
          <w:szCs w:val="20"/>
          <w:shd w:val="clear" w:color="auto" w:fill="FFFFFF"/>
          <w:lang w:val="da-DK"/>
        </w:rPr>
      </w:pPr>
      <w:r w:rsidRPr="00666E03">
        <w:rPr>
          <w:rFonts w:ascii="Verdana" w:eastAsia="Times New Roman" w:hAnsi="Verdana" w:cs="Times New Roman"/>
          <w:color w:val="000000"/>
          <w:sz w:val="20"/>
          <w:szCs w:val="20"/>
          <w:shd w:val="clear" w:color="auto" w:fill="FFFFFF"/>
          <w:lang w:val="da-DK"/>
        </w:rPr>
        <w:t xml:space="preserve">Dell </w:t>
      </w:r>
      <w:r w:rsidR="00603E75" w:rsidRPr="00666E03">
        <w:rPr>
          <w:rFonts w:ascii="Verdana" w:eastAsia="Times New Roman" w:hAnsi="Verdana" w:cs="Times New Roman"/>
          <w:color w:val="000000"/>
          <w:sz w:val="20"/>
          <w:szCs w:val="20"/>
          <w:shd w:val="clear" w:color="auto" w:fill="FFFFFF"/>
          <w:lang w:val="da-DK"/>
        </w:rPr>
        <w:t>S</w:t>
      </w:r>
      <w:r w:rsidR="00862CC0" w:rsidRPr="00666E03">
        <w:rPr>
          <w:rFonts w:ascii="Verdana" w:eastAsia="Times New Roman" w:hAnsi="Verdana" w:cs="Times New Roman"/>
          <w:color w:val="000000"/>
          <w:sz w:val="20"/>
          <w:szCs w:val="20"/>
          <w:shd w:val="clear" w:color="auto" w:fill="FFFFFF"/>
          <w:lang w:val="da-DK"/>
        </w:rPr>
        <w:t>ystem</w:t>
      </w:r>
      <w:r w:rsidR="00603E75" w:rsidRPr="00666E03">
        <w:rPr>
          <w:rFonts w:ascii="Verdana" w:eastAsia="Times New Roman" w:hAnsi="Verdana" w:cs="Times New Roman"/>
          <w:color w:val="000000"/>
          <w:sz w:val="20"/>
          <w:szCs w:val="20"/>
          <w:shd w:val="clear" w:color="auto" w:fill="FFFFFF"/>
          <w:lang w:val="da-DK"/>
        </w:rPr>
        <w:t xml:space="preserve"> DD6800 </w:t>
      </w:r>
      <w:r w:rsidR="00D5266F" w:rsidRPr="00666E03">
        <w:rPr>
          <w:rFonts w:ascii="Verdana" w:eastAsia="Times New Roman" w:hAnsi="Verdana" w:cs="Times New Roman"/>
          <w:color w:val="000000"/>
          <w:sz w:val="20"/>
          <w:szCs w:val="20"/>
          <w:shd w:val="clear" w:color="auto" w:fill="FFFFFF"/>
          <w:lang w:val="da-DK"/>
        </w:rPr>
        <w:t>data storage</w:t>
      </w:r>
      <w:r w:rsidR="00603E75" w:rsidRPr="00666E03">
        <w:rPr>
          <w:rFonts w:ascii="Verdana" w:eastAsia="Times New Roman" w:hAnsi="Verdana" w:cs="Times New Roman"/>
          <w:color w:val="000000"/>
          <w:sz w:val="20"/>
          <w:szCs w:val="20"/>
          <w:shd w:val="clear" w:color="auto" w:fill="FFFFFF"/>
          <w:lang w:val="da-DK"/>
        </w:rPr>
        <w:t xml:space="preserve"> system</w:t>
      </w:r>
      <w:r w:rsidR="00071503" w:rsidRPr="00666E03">
        <w:rPr>
          <w:rFonts w:ascii="Verdana" w:eastAsia="Times New Roman" w:hAnsi="Verdana" w:cs="Times New Roman"/>
          <w:color w:val="000000"/>
          <w:sz w:val="20"/>
          <w:szCs w:val="20"/>
          <w:shd w:val="clear" w:color="auto" w:fill="FFFFFF"/>
          <w:lang w:val="da-DK"/>
        </w:rPr>
        <w:t>:</w:t>
      </w:r>
    </w:p>
    <w:p w14:paraId="482DAD9A" w14:textId="42ACE0A7" w:rsidR="00603E75" w:rsidRPr="00862CC0" w:rsidRDefault="00603E75" w:rsidP="00071503">
      <w:pPr>
        <w:pStyle w:val="ListParagraph"/>
        <w:numPr>
          <w:ilvl w:val="0"/>
          <w:numId w:val="41"/>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Install the storage system fasteners in the server cabinet.</w:t>
      </w:r>
    </w:p>
    <w:p w14:paraId="1B69B5C7" w14:textId="6516C624" w:rsidR="00603E75" w:rsidRPr="00862CC0" w:rsidRDefault="00603E75" w:rsidP="00071503">
      <w:pPr>
        <w:pStyle w:val="ListParagraph"/>
        <w:numPr>
          <w:ilvl w:val="0"/>
          <w:numId w:val="41"/>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Install the storage system equipment in the server cabinet and restore the switching connections.</w:t>
      </w:r>
    </w:p>
    <w:p w14:paraId="6B0CD96B" w14:textId="3A999BC6" w:rsidR="00603E75" w:rsidRDefault="00603E75" w:rsidP="00071503">
      <w:pPr>
        <w:pStyle w:val="ListParagraph"/>
        <w:numPr>
          <w:ilvl w:val="0"/>
          <w:numId w:val="41"/>
        </w:num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rPr>
      </w:pPr>
      <w:r w:rsidRPr="00862CC0">
        <w:rPr>
          <w:rFonts w:ascii="Verdana" w:eastAsia="Times New Roman" w:hAnsi="Verdana" w:cs="Times New Roman"/>
          <w:color w:val="000000"/>
          <w:sz w:val="20"/>
          <w:szCs w:val="20"/>
          <w:shd w:val="clear" w:color="auto" w:fill="FFFFFF"/>
        </w:rPr>
        <w:t>Run the SYSTEM DD6800 data storage system and check the functionality of all equipment services.</w:t>
      </w:r>
    </w:p>
    <w:p w14:paraId="31F9CD6D" w14:textId="23FC0016" w:rsidR="00FE0D08" w:rsidRDefault="009849EB" w:rsidP="00FE0D08">
      <w:p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lang w:val="en-US"/>
        </w:rPr>
      </w:pPr>
      <w:r w:rsidRPr="009849EB">
        <w:rPr>
          <w:rFonts w:ascii="Verdana" w:eastAsia="Times New Roman" w:hAnsi="Verdana" w:cs="Times New Roman"/>
          <w:color w:val="000000"/>
          <w:sz w:val="20"/>
          <w:szCs w:val="20"/>
          <w:shd w:val="clear" w:color="auto" w:fill="FFFFFF"/>
          <w:lang w:val="en-US"/>
        </w:rPr>
        <w:t xml:space="preserve">The performance of work on the restoration of </w:t>
      </w:r>
      <w:r>
        <w:rPr>
          <w:rFonts w:ascii="Verdana" w:eastAsia="Times New Roman" w:hAnsi="Verdana" w:cs="Times New Roman"/>
          <w:color w:val="000000"/>
          <w:sz w:val="20"/>
          <w:szCs w:val="20"/>
          <w:shd w:val="clear" w:color="auto" w:fill="FFFFFF"/>
          <w:lang w:val="en-US"/>
        </w:rPr>
        <w:t xml:space="preserve">the DWH </w:t>
      </w:r>
      <w:r w:rsidRPr="009849EB">
        <w:rPr>
          <w:rFonts w:ascii="Verdana" w:eastAsia="Times New Roman" w:hAnsi="Verdana" w:cs="Times New Roman"/>
          <w:color w:val="000000"/>
          <w:sz w:val="20"/>
          <w:szCs w:val="20"/>
          <w:shd w:val="clear" w:color="auto" w:fill="FFFFFF"/>
          <w:lang w:val="en-US"/>
        </w:rPr>
        <w:t>system operation must be carried out in</w:t>
      </w:r>
      <w:r w:rsidR="007318DB">
        <w:rPr>
          <w:rFonts w:ascii="Verdana" w:eastAsia="Times New Roman" w:hAnsi="Verdana" w:cs="Times New Roman"/>
          <w:color w:val="000000"/>
          <w:sz w:val="20"/>
          <w:szCs w:val="20"/>
          <w:shd w:val="clear" w:color="auto" w:fill="FFFFFF"/>
          <w:lang w:val="en-US"/>
        </w:rPr>
        <w:t xml:space="preserve"> Kyiv</w:t>
      </w:r>
      <w:r>
        <w:rPr>
          <w:rFonts w:ascii="Verdana" w:eastAsia="Times New Roman" w:hAnsi="Verdana" w:cs="Times New Roman"/>
          <w:color w:val="000000"/>
          <w:sz w:val="20"/>
          <w:szCs w:val="20"/>
          <w:shd w:val="clear" w:color="auto" w:fill="FFFFFF"/>
          <w:lang w:val="en-US"/>
        </w:rPr>
        <w:t>.</w:t>
      </w:r>
    </w:p>
    <w:p w14:paraId="662206A6" w14:textId="07412DA0" w:rsidR="00550F9B" w:rsidRPr="00550F9B" w:rsidRDefault="00550F9B" w:rsidP="00FE0D08">
      <w:pPr>
        <w:pBdr>
          <w:top w:val="nil"/>
          <w:left w:val="nil"/>
          <w:bottom w:val="nil"/>
          <w:right w:val="nil"/>
          <w:between w:val="nil"/>
        </w:pBdr>
        <w:spacing w:before="120" w:after="120"/>
        <w:jc w:val="both"/>
        <w:rPr>
          <w:rFonts w:ascii="Verdana" w:eastAsia="Times New Roman" w:hAnsi="Verdana" w:cs="Times New Roman"/>
          <w:b/>
          <w:color w:val="000000"/>
          <w:sz w:val="20"/>
          <w:szCs w:val="20"/>
          <w:shd w:val="clear" w:color="auto" w:fill="FFFFFF"/>
          <w:lang w:val="en-US"/>
        </w:rPr>
      </w:pPr>
      <w:r w:rsidRPr="00550F9B">
        <w:rPr>
          <w:rFonts w:ascii="Verdana" w:eastAsia="Times New Roman" w:hAnsi="Verdana" w:cs="Times New Roman"/>
          <w:b/>
          <w:color w:val="000000"/>
          <w:sz w:val="20"/>
          <w:szCs w:val="20"/>
          <w:shd w:val="clear" w:color="auto" w:fill="FFFFFF"/>
          <w:lang w:val="en-US"/>
        </w:rPr>
        <w:t>Outputs</w:t>
      </w:r>
    </w:p>
    <w:p w14:paraId="6A7FF49E" w14:textId="26EE7189" w:rsidR="00550F9B" w:rsidRPr="009849EB" w:rsidRDefault="00550F9B" w:rsidP="00FE0D08">
      <w:pPr>
        <w:pBdr>
          <w:top w:val="nil"/>
          <w:left w:val="nil"/>
          <w:bottom w:val="nil"/>
          <w:right w:val="nil"/>
          <w:between w:val="nil"/>
        </w:pBdr>
        <w:spacing w:before="120" w:after="120"/>
        <w:jc w:val="both"/>
        <w:rPr>
          <w:rFonts w:ascii="Verdana" w:eastAsia="Times New Roman" w:hAnsi="Verdana" w:cs="Times New Roman"/>
          <w:color w:val="000000"/>
          <w:sz w:val="20"/>
          <w:szCs w:val="20"/>
          <w:shd w:val="clear" w:color="auto" w:fill="FFFFFF"/>
          <w:lang w:val="en-GB"/>
        </w:rPr>
      </w:pPr>
      <w:r w:rsidRPr="00550F9B">
        <w:rPr>
          <w:rFonts w:ascii="Verdana" w:eastAsia="Times New Roman" w:hAnsi="Verdana" w:cs="Times New Roman"/>
          <w:color w:val="000000"/>
          <w:sz w:val="20"/>
          <w:szCs w:val="20"/>
          <w:shd w:val="clear" w:color="auto" w:fill="FFFFFF"/>
          <w:lang w:val="en-GB"/>
        </w:rPr>
        <w:t>The key outputs to be delivered during the assignment are reflected in the scope of work above</w:t>
      </w:r>
      <w:r>
        <w:rPr>
          <w:rFonts w:ascii="Verdana" w:eastAsia="Times New Roman" w:hAnsi="Verdana" w:cs="Times New Roman"/>
          <w:color w:val="000000"/>
          <w:sz w:val="20"/>
          <w:szCs w:val="20"/>
          <w:shd w:val="clear" w:color="auto" w:fill="FFFFFF"/>
          <w:lang w:val="en-GB"/>
        </w:rPr>
        <w:t>.</w:t>
      </w:r>
    </w:p>
    <w:p w14:paraId="562745D6" w14:textId="7CCC4C61" w:rsidR="00FF63B8" w:rsidRPr="00862CC0" w:rsidRDefault="00AD73F3" w:rsidP="00FE0D08">
      <w:pPr>
        <w:pBdr>
          <w:top w:val="nil"/>
          <w:left w:val="nil"/>
          <w:bottom w:val="nil"/>
          <w:right w:val="nil"/>
          <w:between w:val="nil"/>
        </w:pBdr>
        <w:spacing w:before="120" w:after="120" w:line="240" w:lineRule="auto"/>
        <w:jc w:val="both"/>
        <w:rPr>
          <w:rFonts w:ascii="Verdana" w:eastAsia="Times New Roman" w:hAnsi="Verdana" w:cs="Times New Roman"/>
          <w:b/>
          <w:color w:val="000000"/>
          <w:sz w:val="20"/>
          <w:szCs w:val="20"/>
          <w:lang w:val="en-GB"/>
        </w:rPr>
      </w:pPr>
      <w:r w:rsidRPr="00862CC0">
        <w:rPr>
          <w:rFonts w:ascii="Verdana" w:eastAsia="Times New Roman" w:hAnsi="Verdana" w:cs="Times New Roman"/>
          <w:b/>
          <w:color w:val="000000"/>
          <w:sz w:val="20"/>
          <w:szCs w:val="20"/>
          <w:lang w:val="en-GB"/>
        </w:rPr>
        <w:t>Timeline</w:t>
      </w:r>
      <w:r w:rsidR="004705BA" w:rsidRPr="00862CC0">
        <w:rPr>
          <w:rFonts w:ascii="Verdana" w:eastAsia="Times New Roman" w:hAnsi="Verdana" w:cs="Times New Roman"/>
          <w:b/>
          <w:color w:val="000000"/>
          <w:sz w:val="20"/>
          <w:szCs w:val="20"/>
          <w:lang w:val="en-GB"/>
        </w:rPr>
        <w:t xml:space="preserve"> </w:t>
      </w:r>
    </w:p>
    <w:p w14:paraId="49278324" w14:textId="27D03C3E" w:rsidR="00D22207" w:rsidRDefault="00D22207" w:rsidP="00FE0D08">
      <w:pPr>
        <w:spacing w:before="120" w:after="120" w:line="240" w:lineRule="auto"/>
        <w:jc w:val="both"/>
        <w:rPr>
          <w:rFonts w:ascii="Verdana" w:eastAsia="Times New Roman" w:hAnsi="Verdana" w:cs="Times New Roman"/>
          <w:color w:val="000000"/>
          <w:sz w:val="20"/>
          <w:szCs w:val="20"/>
          <w:shd w:val="clear" w:color="auto" w:fill="FFFFFF"/>
          <w:lang w:val="en-US"/>
        </w:rPr>
      </w:pPr>
      <w:r w:rsidRPr="00D22207">
        <w:rPr>
          <w:rFonts w:ascii="Verdana" w:eastAsia="Times New Roman" w:hAnsi="Verdana" w:cs="Times New Roman"/>
          <w:color w:val="000000"/>
          <w:sz w:val="20"/>
          <w:szCs w:val="20"/>
          <w:shd w:val="clear" w:color="auto" w:fill="FFFFFF"/>
          <w:lang w:val="en-US"/>
        </w:rPr>
        <w:t xml:space="preserve">The term of delivery of components (sets for installation in the original cabinet) is no more than 60 calendar days from the date of signing the </w:t>
      </w:r>
      <w:r w:rsidR="00FE0D08">
        <w:rPr>
          <w:rFonts w:ascii="Verdana" w:eastAsia="Times New Roman" w:hAnsi="Verdana" w:cs="Times New Roman"/>
          <w:color w:val="000000"/>
          <w:sz w:val="20"/>
          <w:szCs w:val="20"/>
          <w:shd w:val="clear" w:color="auto" w:fill="FFFFFF"/>
          <w:lang w:val="en-US"/>
        </w:rPr>
        <w:t>contract</w:t>
      </w:r>
      <w:r w:rsidRPr="00D22207">
        <w:rPr>
          <w:rFonts w:ascii="Verdana" w:eastAsia="Times New Roman" w:hAnsi="Verdana" w:cs="Times New Roman"/>
          <w:color w:val="000000"/>
          <w:sz w:val="20"/>
          <w:szCs w:val="20"/>
          <w:shd w:val="clear" w:color="auto" w:fill="FFFFFF"/>
          <w:lang w:val="en-US"/>
        </w:rPr>
        <w:t>.</w:t>
      </w:r>
      <w:r w:rsidR="00FE0D08" w:rsidRPr="00FE0D08">
        <w:rPr>
          <w:rFonts w:ascii="Verdana" w:eastAsia="Times New Roman" w:hAnsi="Verdana" w:cs="Times New Roman"/>
          <w:color w:val="000000"/>
          <w:sz w:val="20"/>
          <w:szCs w:val="20"/>
          <w:shd w:val="clear" w:color="auto" w:fill="FFFFFF"/>
          <w:lang w:val="en-GB"/>
        </w:rPr>
        <w:t xml:space="preserve"> </w:t>
      </w:r>
      <w:r w:rsidR="007318DB">
        <w:rPr>
          <w:rFonts w:ascii="Verdana" w:eastAsia="Times New Roman" w:hAnsi="Verdana" w:cs="Times New Roman"/>
          <w:color w:val="000000"/>
          <w:sz w:val="20"/>
          <w:szCs w:val="20"/>
          <w:shd w:val="clear" w:color="auto" w:fill="FFFFFF"/>
          <w:lang w:val="en-US"/>
        </w:rPr>
        <w:t>The</w:t>
      </w:r>
      <w:r w:rsidR="007318DB" w:rsidRPr="00D22207">
        <w:rPr>
          <w:rFonts w:ascii="Verdana" w:eastAsia="Times New Roman" w:hAnsi="Verdana" w:cs="Times New Roman"/>
          <w:color w:val="000000"/>
          <w:sz w:val="20"/>
          <w:szCs w:val="20"/>
          <w:shd w:val="clear" w:color="auto" w:fill="FFFFFF"/>
          <w:lang w:val="en-US"/>
        </w:rPr>
        <w:t xml:space="preserve"> term of performance of work - 10 days after delivery of components</w:t>
      </w:r>
      <w:r w:rsidR="007318DB">
        <w:rPr>
          <w:rFonts w:ascii="Verdana" w:eastAsia="Times New Roman" w:hAnsi="Verdana" w:cs="Times New Roman"/>
          <w:color w:val="000000"/>
          <w:sz w:val="20"/>
          <w:szCs w:val="20"/>
          <w:shd w:val="clear" w:color="auto" w:fill="FFFFFF"/>
          <w:lang w:val="uk-UA"/>
        </w:rPr>
        <w:t xml:space="preserve"> (</w:t>
      </w:r>
      <w:r w:rsidR="007318DB">
        <w:rPr>
          <w:rFonts w:ascii="Verdana" w:eastAsia="Times New Roman" w:hAnsi="Verdana" w:cs="Times New Roman"/>
          <w:color w:val="000000"/>
          <w:sz w:val="20"/>
          <w:szCs w:val="20"/>
          <w:shd w:val="clear" w:color="auto" w:fill="FFFFFF"/>
          <w:lang w:val="en-US"/>
        </w:rPr>
        <w:t>installation, running system, diagnostics, etc</w:t>
      </w:r>
      <w:r w:rsidR="003A4C67">
        <w:rPr>
          <w:rFonts w:ascii="Verdana" w:eastAsia="Times New Roman" w:hAnsi="Verdana" w:cs="Times New Roman"/>
          <w:color w:val="000000"/>
          <w:sz w:val="20"/>
          <w:szCs w:val="20"/>
          <w:shd w:val="clear" w:color="auto" w:fill="FFFFFF"/>
          <w:lang w:val="en-US"/>
        </w:rPr>
        <w:t>.</w:t>
      </w:r>
      <w:r w:rsidR="007318DB">
        <w:rPr>
          <w:rFonts w:ascii="Verdana" w:eastAsia="Times New Roman" w:hAnsi="Verdana" w:cs="Times New Roman"/>
          <w:color w:val="000000"/>
          <w:sz w:val="20"/>
          <w:szCs w:val="20"/>
          <w:shd w:val="clear" w:color="auto" w:fill="FFFFFF"/>
          <w:lang w:val="uk-UA"/>
        </w:rPr>
        <w:t>)</w:t>
      </w:r>
      <w:r w:rsidR="007318DB" w:rsidRPr="00D22207">
        <w:rPr>
          <w:rFonts w:ascii="Verdana" w:eastAsia="Times New Roman" w:hAnsi="Verdana" w:cs="Times New Roman"/>
          <w:color w:val="000000"/>
          <w:sz w:val="20"/>
          <w:szCs w:val="20"/>
          <w:shd w:val="clear" w:color="auto" w:fill="FFFFFF"/>
          <w:lang w:val="en-US"/>
        </w:rPr>
        <w:t>.</w:t>
      </w:r>
      <w:r w:rsidR="007318DB">
        <w:rPr>
          <w:rFonts w:ascii="Verdana" w:eastAsia="Times New Roman" w:hAnsi="Verdana" w:cs="Times New Roman"/>
          <w:color w:val="000000"/>
          <w:sz w:val="20"/>
          <w:szCs w:val="20"/>
          <w:shd w:val="clear" w:color="auto" w:fill="FFFFFF"/>
          <w:lang w:val="en-US"/>
        </w:rPr>
        <w:t xml:space="preserve"> </w:t>
      </w:r>
      <w:r w:rsidR="00FE0D08" w:rsidRPr="00862CC0">
        <w:rPr>
          <w:rFonts w:ascii="Verdana" w:eastAsia="Times New Roman" w:hAnsi="Verdana" w:cs="Times New Roman"/>
          <w:color w:val="000000"/>
          <w:sz w:val="20"/>
          <w:szCs w:val="20"/>
          <w:shd w:val="clear" w:color="auto" w:fill="FFFFFF"/>
          <w:lang w:val="en-GB"/>
        </w:rPr>
        <w:t xml:space="preserve">The period of implementation of the contract </w:t>
      </w:r>
      <w:r w:rsidR="00FE0D08">
        <w:rPr>
          <w:rFonts w:ascii="Verdana" w:eastAsia="Times New Roman" w:hAnsi="Verdana" w:cs="Times New Roman"/>
          <w:color w:val="000000"/>
          <w:sz w:val="20"/>
          <w:szCs w:val="20"/>
          <w:shd w:val="clear" w:color="auto" w:fill="FFFFFF"/>
          <w:lang w:val="en-GB"/>
        </w:rPr>
        <w:t>is up to</w:t>
      </w:r>
      <w:r w:rsidR="00FE0D08" w:rsidRPr="00862CC0">
        <w:rPr>
          <w:rFonts w:ascii="Verdana" w:eastAsia="Times New Roman" w:hAnsi="Verdana" w:cs="Times New Roman"/>
          <w:color w:val="000000"/>
          <w:sz w:val="20"/>
          <w:szCs w:val="20"/>
          <w:shd w:val="clear" w:color="auto" w:fill="FFFFFF"/>
          <w:lang w:val="en-GB"/>
        </w:rPr>
        <w:t xml:space="preserve"> </w:t>
      </w:r>
      <w:r w:rsidR="00FE0D08">
        <w:rPr>
          <w:rFonts w:ascii="Verdana" w:eastAsia="Times New Roman" w:hAnsi="Verdana" w:cs="Times New Roman"/>
          <w:color w:val="000000"/>
          <w:sz w:val="20"/>
          <w:szCs w:val="20"/>
          <w:shd w:val="clear" w:color="auto" w:fill="FFFFFF"/>
          <w:lang w:val="en-GB"/>
        </w:rPr>
        <w:t>3</w:t>
      </w:r>
      <w:r w:rsidR="00FE0D08" w:rsidRPr="00862CC0">
        <w:rPr>
          <w:rFonts w:ascii="Verdana" w:eastAsia="Times New Roman" w:hAnsi="Verdana" w:cs="Times New Roman"/>
          <w:color w:val="000000"/>
          <w:sz w:val="20"/>
          <w:szCs w:val="20"/>
          <w:shd w:val="clear" w:color="auto" w:fill="FFFFFF"/>
          <w:lang w:val="en-GB"/>
        </w:rPr>
        <w:t xml:space="preserve"> months.</w:t>
      </w:r>
    </w:p>
    <w:p w14:paraId="5B561383" w14:textId="77777777" w:rsidR="00FE0D08" w:rsidRPr="00D20875" w:rsidRDefault="00FE0D08" w:rsidP="00FE0D08">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assignment shall start following a notification issued by the contracting authority, but not earlier than the date of signing the contract between the EUACI and the Contractor.</w:t>
      </w:r>
    </w:p>
    <w:p w14:paraId="4C485215" w14:textId="4B4D2D57" w:rsidR="009012B6" w:rsidRPr="00862CC0" w:rsidRDefault="009012B6" w:rsidP="00C26417">
      <w:pPr>
        <w:spacing w:before="120" w:after="120" w:line="240" w:lineRule="auto"/>
        <w:jc w:val="both"/>
        <w:rPr>
          <w:rFonts w:ascii="Verdana" w:eastAsia="Times New Roman" w:hAnsi="Verdana" w:cs="Times New Roman"/>
          <w:b/>
          <w:sz w:val="20"/>
          <w:szCs w:val="20"/>
          <w:lang w:val="en-GB"/>
        </w:rPr>
      </w:pPr>
      <w:r w:rsidRPr="00862CC0">
        <w:rPr>
          <w:rFonts w:ascii="Verdana" w:eastAsia="Times New Roman" w:hAnsi="Verdana" w:cs="Times New Roman"/>
          <w:b/>
          <w:sz w:val="20"/>
          <w:szCs w:val="20"/>
          <w:lang w:val="en-GB"/>
        </w:rPr>
        <w:t>Requirements for the Contractor</w:t>
      </w:r>
    </w:p>
    <w:p w14:paraId="6F5D03FD" w14:textId="5F441F4A" w:rsidR="00235108" w:rsidRDefault="0010536C" w:rsidP="0010536C">
      <w:pPr>
        <w:spacing w:before="120" w:after="120" w:line="240" w:lineRule="auto"/>
        <w:jc w:val="both"/>
        <w:rPr>
          <w:rFonts w:ascii="Verdana" w:eastAsia="Times New Roman" w:hAnsi="Verdana" w:cs="Times New Roman"/>
          <w:b/>
          <w:sz w:val="20"/>
          <w:szCs w:val="20"/>
          <w:lang w:val="en-GB"/>
        </w:rPr>
      </w:pPr>
      <w:r w:rsidRPr="0010536C">
        <w:rPr>
          <w:rFonts w:ascii="Verdana" w:eastAsia="Times New Roman" w:hAnsi="Verdana" w:cs="Times New Roman"/>
          <w:sz w:val="20"/>
          <w:szCs w:val="20"/>
          <w:lang w:val="en-GB"/>
        </w:rPr>
        <w:t>An authorized representative of Oracle and Dell, who has the appropriate permissions to carr</w:t>
      </w:r>
      <w:r>
        <w:rPr>
          <w:rFonts w:ascii="Verdana" w:eastAsia="Times New Roman" w:hAnsi="Verdana" w:cs="Times New Roman"/>
          <w:sz w:val="20"/>
          <w:szCs w:val="20"/>
          <w:lang w:val="en-GB"/>
        </w:rPr>
        <w:t xml:space="preserve">y out the specified </w:t>
      </w:r>
      <w:r w:rsidRPr="0010536C">
        <w:rPr>
          <w:rFonts w:ascii="Verdana" w:eastAsia="Times New Roman" w:hAnsi="Verdana" w:cs="Times New Roman"/>
          <w:sz w:val="20"/>
          <w:szCs w:val="20"/>
          <w:lang w:val="en-GB"/>
        </w:rPr>
        <w:t>works from the manufacturers, taking into account the further continuation of the technical support of the software and hardware of the systems by the manufacturers</w:t>
      </w:r>
      <w:r w:rsidRPr="0010536C">
        <w:rPr>
          <w:rFonts w:ascii="Verdana" w:eastAsia="Times New Roman" w:hAnsi="Verdana" w:cs="Times New Roman"/>
          <w:b/>
          <w:sz w:val="20"/>
          <w:szCs w:val="20"/>
          <w:lang w:val="en-GB"/>
        </w:rPr>
        <w:t>.</w:t>
      </w:r>
    </w:p>
    <w:p w14:paraId="53713EE3" w14:textId="2D6AD09A" w:rsidR="00D22207" w:rsidRDefault="00D22207" w:rsidP="0010536C">
      <w:pPr>
        <w:spacing w:before="120" w:after="120" w:line="240" w:lineRule="auto"/>
        <w:jc w:val="both"/>
        <w:rPr>
          <w:rFonts w:ascii="Verdana" w:eastAsia="Times New Roman" w:hAnsi="Verdana" w:cs="Times New Roman"/>
          <w:b/>
          <w:sz w:val="20"/>
          <w:szCs w:val="20"/>
          <w:lang w:val="en-GB"/>
        </w:rPr>
      </w:pPr>
      <w:r>
        <w:rPr>
          <w:rFonts w:ascii="Verdana" w:eastAsia="Times New Roman" w:hAnsi="Verdana" w:cs="Times New Roman"/>
          <w:b/>
          <w:sz w:val="20"/>
          <w:szCs w:val="20"/>
          <w:lang w:val="en-GB"/>
        </w:rPr>
        <w:t>Estimated budget</w:t>
      </w:r>
    </w:p>
    <w:p w14:paraId="20E8837D" w14:textId="56BBA1B1" w:rsidR="00D22207" w:rsidRPr="00D22207" w:rsidRDefault="00D22207" w:rsidP="00D22207">
      <w:pPr>
        <w:spacing w:before="120" w:after="120" w:line="240" w:lineRule="auto"/>
        <w:jc w:val="both"/>
        <w:rPr>
          <w:rFonts w:ascii="Verdana" w:eastAsia="Times New Roman" w:hAnsi="Verdana" w:cs="Times New Roman"/>
          <w:sz w:val="20"/>
          <w:szCs w:val="20"/>
          <w:lang w:val="en-GB"/>
        </w:rPr>
      </w:pPr>
      <w:r w:rsidRPr="00D22207">
        <w:rPr>
          <w:rFonts w:ascii="Verdana" w:eastAsia="Times New Roman" w:hAnsi="Verdana" w:cs="Times New Roman"/>
          <w:sz w:val="20"/>
          <w:szCs w:val="20"/>
          <w:lang w:val="en-GB"/>
        </w:rPr>
        <w:t xml:space="preserve">The maximum budget for this assignment may not exceed DKK 111,538 (approximately EUR </w:t>
      </w:r>
      <w:r>
        <w:rPr>
          <w:rFonts w:ascii="Verdana" w:eastAsia="Times New Roman" w:hAnsi="Verdana" w:cs="Times New Roman"/>
          <w:sz w:val="20"/>
          <w:szCs w:val="20"/>
          <w:lang w:val="en-GB"/>
        </w:rPr>
        <w:t>15</w:t>
      </w:r>
      <w:r w:rsidRPr="00D22207">
        <w:rPr>
          <w:rFonts w:ascii="Verdana" w:eastAsia="Times New Roman" w:hAnsi="Verdana" w:cs="Times New Roman"/>
          <w:sz w:val="20"/>
          <w:szCs w:val="20"/>
          <w:lang w:val="en-GB"/>
        </w:rPr>
        <w:t>,000).</w:t>
      </w:r>
    </w:p>
    <w:p w14:paraId="1FBFFA84" w14:textId="7E6325D4" w:rsidR="007C3096" w:rsidRDefault="00D22207" w:rsidP="00D22207">
      <w:pPr>
        <w:spacing w:before="120" w:after="120" w:line="240" w:lineRule="auto"/>
        <w:rPr>
          <w:rFonts w:ascii="Verdana" w:eastAsia="Times New Roman" w:hAnsi="Verdana" w:cs="Times New Roman"/>
          <w:b/>
          <w:sz w:val="20"/>
          <w:szCs w:val="20"/>
          <w:lang w:val="en-GB"/>
        </w:rPr>
      </w:pPr>
      <w:r>
        <w:rPr>
          <w:rFonts w:ascii="Verdana" w:eastAsia="Times New Roman" w:hAnsi="Verdana" w:cs="Times New Roman"/>
          <w:b/>
          <w:sz w:val="20"/>
          <w:szCs w:val="20"/>
          <w:lang w:val="en-GB"/>
        </w:rPr>
        <w:t>Reporting</w:t>
      </w:r>
      <w:r w:rsidR="007C3096" w:rsidRPr="00862CC0">
        <w:rPr>
          <w:rFonts w:ascii="Verdana" w:eastAsia="Times New Roman" w:hAnsi="Verdana" w:cs="Times New Roman"/>
          <w:b/>
          <w:sz w:val="20"/>
          <w:szCs w:val="20"/>
          <w:lang w:val="en-GB"/>
        </w:rPr>
        <w:t xml:space="preserve"> and </w:t>
      </w:r>
      <w:r>
        <w:rPr>
          <w:rFonts w:ascii="Verdana" w:eastAsia="Times New Roman" w:hAnsi="Verdana" w:cs="Times New Roman"/>
          <w:b/>
          <w:sz w:val="20"/>
          <w:szCs w:val="20"/>
          <w:lang w:val="en-GB"/>
        </w:rPr>
        <w:t>management</w:t>
      </w:r>
    </w:p>
    <w:p w14:paraId="6FAE6AE3" w14:textId="7736DC03" w:rsidR="00550F9B" w:rsidRPr="00550F9B" w:rsidRDefault="00550F9B" w:rsidP="00E74FBC">
      <w:pPr>
        <w:spacing w:before="120" w:after="120" w:line="240" w:lineRule="auto"/>
        <w:jc w:val="both"/>
        <w:rPr>
          <w:rFonts w:ascii="Verdana" w:eastAsia="Times New Roman" w:hAnsi="Verdana" w:cs="Times New Roman"/>
          <w:sz w:val="20"/>
          <w:szCs w:val="20"/>
          <w:lang w:val="en-GB"/>
        </w:rPr>
      </w:pPr>
      <w:r w:rsidRPr="00550F9B">
        <w:rPr>
          <w:rFonts w:ascii="Verdana" w:eastAsia="Times New Roman" w:hAnsi="Verdana" w:cs="Times New Roman"/>
          <w:sz w:val="20"/>
          <w:szCs w:val="20"/>
          <w:lang w:val="en-GB"/>
        </w:rPr>
        <w:t xml:space="preserve">The performance of the Contractor will be judged upon reaching the purpose of this assignment </w:t>
      </w:r>
      <w:r w:rsidR="003A4C67">
        <w:rPr>
          <w:rFonts w:ascii="Verdana" w:eastAsia="Times New Roman" w:hAnsi="Verdana" w:cs="Times New Roman"/>
          <w:sz w:val="20"/>
          <w:szCs w:val="20"/>
          <w:lang w:val="en-GB"/>
        </w:rPr>
        <w:t xml:space="preserve">and </w:t>
      </w:r>
      <w:r w:rsidRPr="00550F9B">
        <w:rPr>
          <w:rFonts w:ascii="Verdana" w:eastAsia="Times New Roman" w:hAnsi="Verdana" w:cs="Times New Roman"/>
          <w:sz w:val="20"/>
          <w:szCs w:val="20"/>
          <w:lang w:val="en-GB"/>
        </w:rPr>
        <w:t>obtaining its results, as indicated in the section “Scope of work” and “</w:t>
      </w:r>
      <w:r>
        <w:rPr>
          <w:rFonts w:ascii="Verdana" w:eastAsia="Times New Roman" w:hAnsi="Verdana" w:cs="Times New Roman"/>
          <w:sz w:val="20"/>
          <w:szCs w:val="20"/>
          <w:lang w:val="en-GB"/>
        </w:rPr>
        <w:t>Outputs</w:t>
      </w:r>
      <w:r w:rsidRPr="00550F9B">
        <w:rPr>
          <w:rFonts w:ascii="Verdana" w:eastAsia="Times New Roman" w:hAnsi="Verdana" w:cs="Times New Roman"/>
          <w:sz w:val="20"/>
          <w:szCs w:val="20"/>
          <w:lang w:val="en-GB"/>
        </w:rPr>
        <w:t xml:space="preserve">” herein respectively. </w:t>
      </w:r>
    </w:p>
    <w:p w14:paraId="3CAF3E16" w14:textId="0EA361B1" w:rsidR="00550F9B" w:rsidRPr="00550F9B" w:rsidRDefault="00550F9B" w:rsidP="00E74FBC">
      <w:pPr>
        <w:spacing w:before="120" w:after="120" w:line="240" w:lineRule="auto"/>
        <w:jc w:val="both"/>
        <w:rPr>
          <w:rFonts w:ascii="Verdana" w:eastAsia="Times New Roman" w:hAnsi="Verdana" w:cs="Times New Roman"/>
          <w:sz w:val="20"/>
          <w:szCs w:val="20"/>
          <w:lang w:val="en-GB"/>
        </w:rPr>
      </w:pPr>
      <w:r w:rsidRPr="00550F9B">
        <w:rPr>
          <w:rFonts w:ascii="Verdana" w:eastAsia="Times New Roman" w:hAnsi="Verdana" w:cs="Times New Roman"/>
          <w:sz w:val="20"/>
          <w:szCs w:val="20"/>
          <w:lang w:val="en-GB"/>
        </w:rPr>
        <w:t xml:space="preserve">By signing the contract, the Contractor agrees to hold in trust and confidence any information or document, disclosed to the Contractor or discovered by the Contractors or prepared by the Contractors in the course of or as a result of the implementation of the </w:t>
      </w:r>
      <w:r w:rsidRPr="00550F9B">
        <w:rPr>
          <w:rFonts w:ascii="Verdana" w:eastAsia="Times New Roman" w:hAnsi="Verdana" w:cs="Times New Roman"/>
          <w:sz w:val="20"/>
          <w:szCs w:val="20"/>
          <w:lang w:val="en-GB"/>
        </w:rPr>
        <w:lastRenderedPageBreak/>
        <w:t>contract, and agrees that it shall be used only for the task implementation and shall not be disclosed to any third party.</w:t>
      </w:r>
    </w:p>
    <w:p w14:paraId="4FAE7956" w14:textId="73F4BDCB" w:rsidR="00455977" w:rsidRDefault="00455977" w:rsidP="006755CB">
      <w:pPr>
        <w:spacing w:before="120" w:after="120" w:line="240" w:lineRule="auto"/>
        <w:rPr>
          <w:rFonts w:ascii="Verdana" w:eastAsia="Times New Roman" w:hAnsi="Verdana" w:cs="Times New Roman"/>
          <w:b/>
          <w:sz w:val="20"/>
          <w:szCs w:val="20"/>
          <w:lang w:val="en-GB"/>
        </w:rPr>
      </w:pPr>
      <w:r>
        <w:rPr>
          <w:rFonts w:ascii="Verdana" w:eastAsia="Times New Roman" w:hAnsi="Verdana" w:cs="Times New Roman"/>
          <w:b/>
          <w:sz w:val="20"/>
          <w:szCs w:val="20"/>
          <w:lang w:val="en-GB"/>
        </w:rPr>
        <w:t>Evaluation criteria</w:t>
      </w:r>
    </w:p>
    <w:p w14:paraId="0F21FA6D" w14:textId="5C4D1EFB" w:rsidR="00455977" w:rsidRPr="00E74FBC" w:rsidRDefault="00E74FBC" w:rsidP="006755CB">
      <w:pPr>
        <w:spacing w:before="120" w:after="120" w:line="24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t>Proposed budget 100%.</w:t>
      </w:r>
    </w:p>
    <w:p w14:paraId="4D2340FB" w14:textId="3B629302" w:rsidR="007C3096" w:rsidRPr="00862CC0" w:rsidRDefault="006755CB" w:rsidP="006755CB">
      <w:pPr>
        <w:spacing w:before="120" w:after="120" w:line="240" w:lineRule="auto"/>
        <w:rPr>
          <w:rFonts w:ascii="Verdana" w:eastAsia="Times New Roman" w:hAnsi="Verdana" w:cs="Times New Roman"/>
          <w:b/>
          <w:sz w:val="20"/>
          <w:szCs w:val="20"/>
          <w:lang w:val="en-GB"/>
        </w:rPr>
      </w:pPr>
      <w:r w:rsidRPr="00862CC0">
        <w:rPr>
          <w:rFonts w:ascii="Verdana" w:eastAsia="Times New Roman" w:hAnsi="Verdana" w:cs="Times New Roman"/>
          <w:b/>
          <w:sz w:val="20"/>
          <w:szCs w:val="20"/>
          <w:lang w:val="en-GB"/>
        </w:rPr>
        <w:t>How to apply</w:t>
      </w:r>
    </w:p>
    <w:p w14:paraId="5C80B00E" w14:textId="5B3E9DF0" w:rsidR="007C3096" w:rsidRPr="00862CC0" w:rsidRDefault="001D1EF4" w:rsidP="00E74FBC">
      <w:pPr>
        <w:spacing w:before="120" w:after="120" w:line="240" w:lineRule="auto"/>
        <w:rPr>
          <w:rFonts w:ascii="Verdana" w:eastAsia="Times New Roman" w:hAnsi="Verdana" w:cs="Times New Roman"/>
          <w:sz w:val="20"/>
          <w:szCs w:val="20"/>
          <w:lang w:val="en-GB"/>
        </w:rPr>
      </w:pPr>
      <w:r>
        <w:rPr>
          <w:rFonts w:ascii="Verdana" w:eastAsia="Times New Roman" w:hAnsi="Verdana" w:cs="Times New Roman"/>
          <w:sz w:val="20"/>
          <w:szCs w:val="20"/>
          <w:lang w:val="en-GB"/>
        </w:rPr>
        <w:t>The d</w:t>
      </w:r>
      <w:r w:rsidR="007C3096" w:rsidRPr="00862CC0">
        <w:rPr>
          <w:rFonts w:ascii="Verdana" w:eastAsia="Times New Roman" w:hAnsi="Verdana" w:cs="Times New Roman"/>
          <w:sz w:val="20"/>
          <w:szCs w:val="20"/>
          <w:lang w:val="en-GB"/>
        </w:rPr>
        <w:t xml:space="preserve">eadline </w:t>
      </w:r>
      <w:r w:rsidR="00A0526E" w:rsidRPr="00862CC0">
        <w:rPr>
          <w:rFonts w:ascii="Verdana" w:eastAsia="Times New Roman" w:hAnsi="Verdana" w:cs="Times New Roman"/>
          <w:sz w:val="20"/>
          <w:szCs w:val="20"/>
          <w:lang w:val="en-GB"/>
        </w:rPr>
        <w:t>for submitting the proposals is</w:t>
      </w:r>
      <w:r w:rsidR="005145AB" w:rsidRPr="00862CC0">
        <w:rPr>
          <w:rFonts w:ascii="Verdana" w:eastAsia="Times New Roman" w:hAnsi="Verdana" w:cs="Times New Roman"/>
          <w:sz w:val="20"/>
          <w:szCs w:val="20"/>
          <w:lang w:val="en-GB"/>
        </w:rPr>
        <w:t xml:space="preserve"> </w:t>
      </w:r>
      <w:r w:rsidR="00FB598A" w:rsidRPr="00FB598A">
        <w:rPr>
          <w:rFonts w:ascii="Verdana" w:eastAsia="Times New Roman" w:hAnsi="Verdana" w:cs="Times New Roman"/>
          <w:sz w:val="20"/>
          <w:szCs w:val="20"/>
          <w:lang w:val="en-US"/>
        </w:rPr>
        <w:t>19</w:t>
      </w:r>
      <w:r w:rsidR="006A53BB" w:rsidRPr="00862CC0">
        <w:rPr>
          <w:rFonts w:ascii="Verdana" w:eastAsia="Times New Roman" w:hAnsi="Verdana" w:cs="Times New Roman"/>
          <w:sz w:val="20"/>
          <w:szCs w:val="20"/>
          <w:lang w:val="en-GB"/>
        </w:rPr>
        <w:t xml:space="preserve"> </w:t>
      </w:r>
      <w:r w:rsidR="00FB598A">
        <w:rPr>
          <w:rFonts w:ascii="Verdana" w:eastAsia="Times New Roman" w:hAnsi="Verdana" w:cs="Times New Roman"/>
          <w:sz w:val="20"/>
          <w:szCs w:val="20"/>
          <w:lang w:val="en-GB"/>
        </w:rPr>
        <w:t>October</w:t>
      </w:r>
      <w:r w:rsidR="007C3096" w:rsidRPr="00862CC0">
        <w:rPr>
          <w:rFonts w:ascii="Verdana" w:eastAsia="Times New Roman" w:hAnsi="Verdana" w:cs="Times New Roman"/>
          <w:sz w:val="20"/>
          <w:szCs w:val="20"/>
          <w:lang w:val="en-GB"/>
        </w:rPr>
        <w:t xml:space="preserve"> 2022, 1</w:t>
      </w:r>
      <w:r w:rsidR="00843179">
        <w:rPr>
          <w:rFonts w:ascii="Verdana" w:eastAsia="Times New Roman" w:hAnsi="Verdana" w:cs="Times New Roman"/>
          <w:sz w:val="20"/>
          <w:szCs w:val="20"/>
          <w:lang w:val="en-GB"/>
        </w:rPr>
        <w:t>7</w:t>
      </w:r>
      <w:r w:rsidR="007C3096" w:rsidRPr="00862CC0">
        <w:rPr>
          <w:rFonts w:ascii="Verdana" w:eastAsia="Times New Roman" w:hAnsi="Verdana" w:cs="Times New Roman"/>
          <w:sz w:val="20"/>
          <w:szCs w:val="20"/>
          <w:lang w:val="en-GB"/>
        </w:rPr>
        <w:t>:00 Kyiv time.</w:t>
      </w:r>
    </w:p>
    <w:p w14:paraId="7D494318" w14:textId="6AE86155" w:rsidR="00E74FBC" w:rsidRPr="00E74FBC" w:rsidRDefault="007C3096" w:rsidP="00E74FBC">
      <w:pPr>
        <w:tabs>
          <w:tab w:val="num" w:pos="720"/>
        </w:tabs>
        <w:spacing w:before="120" w:after="120" w:line="240" w:lineRule="auto"/>
        <w:jc w:val="both"/>
        <w:rPr>
          <w:rFonts w:ascii="Verdana" w:eastAsia="Times New Roman" w:hAnsi="Verdana" w:cs="Times New Roman"/>
          <w:sz w:val="20"/>
          <w:szCs w:val="20"/>
          <w:lang w:val="en-GB"/>
        </w:rPr>
      </w:pPr>
      <w:r w:rsidRPr="00862CC0">
        <w:rPr>
          <w:rFonts w:ascii="Verdana" w:eastAsia="Times New Roman" w:hAnsi="Verdana" w:cs="Times New Roman"/>
          <w:sz w:val="20"/>
          <w:szCs w:val="20"/>
          <w:lang w:val="en-GB"/>
        </w:rPr>
        <w:t xml:space="preserve">The proposal shall include </w:t>
      </w:r>
      <w:r w:rsidR="001D1EF4">
        <w:rPr>
          <w:rFonts w:ascii="Verdana" w:eastAsia="Times New Roman" w:hAnsi="Verdana" w:cs="Times New Roman"/>
          <w:sz w:val="20"/>
          <w:szCs w:val="20"/>
          <w:lang w:val="en-GB"/>
        </w:rPr>
        <w:t xml:space="preserve">a </w:t>
      </w:r>
      <w:r w:rsidR="00E74FBC">
        <w:rPr>
          <w:rFonts w:ascii="Verdana" w:eastAsia="Times New Roman" w:hAnsi="Verdana" w:cs="Times New Roman"/>
          <w:sz w:val="20"/>
          <w:szCs w:val="20"/>
          <w:lang w:val="en-GB"/>
        </w:rPr>
        <w:t>short company profile</w:t>
      </w:r>
      <w:r w:rsidR="00E74FBC" w:rsidRPr="00E74FBC">
        <w:rPr>
          <w:rFonts w:ascii="Verdana" w:eastAsia="Times New Roman" w:hAnsi="Verdana" w:cs="Times New Roman"/>
          <w:sz w:val="20"/>
          <w:szCs w:val="20"/>
          <w:lang w:val="en-GB"/>
        </w:rPr>
        <w:t>, including information about experience in similar activities and Financial Proposal.</w:t>
      </w:r>
    </w:p>
    <w:p w14:paraId="35678796" w14:textId="59BC052A" w:rsidR="00E74FBC" w:rsidRDefault="00E74FBC" w:rsidP="00E74FBC">
      <w:pPr>
        <w:spacing w:before="120" w:after="120" w:line="240" w:lineRule="auto"/>
        <w:jc w:val="both"/>
        <w:rPr>
          <w:rFonts w:ascii="Verdana" w:eastAsia="Times New Roman" w:hAnsi="Verdana" w:cs="Times New Roman"/>
          <w:sz w:val="20"/>
          <w:szCs w:val="20"/>
          <w:lang w:val="en-GB"/>
        </w:rPr>
      </w:pPr>
      <w:r w:rsidRPr="00E74FBC">
        <w:rPr>
          <w:rFonts w:ascii="Verdana" w:eastAsia="Times New Roman" w:hAnsi="Verdana" w:cs="Times New Roman"/>
          <w:bCs/>
          <w:sz w:val="20"/>
          <w:szCs w:val="20"/>
          <w:lang w:val="en-GB"/>
        </w:rPr>
        <w:t>The proposals should be submitted within the above</w:t>
      </w:r>
      <w:r w:rsidR="002D0E79">
        <w:rPr>
          <w:rFonts w:ascii="Verdana" w:eastAsia="Times New Roman" w:hAnsi="Verdana" w:cs="Times New Roman"/>
          <w:bCs/>
          <w:sz w:val="20"/>
          <w:szCs w:val="20"/>
          <w:lang w:val="en-GB"/>
        </w:rPr>
        <w:t>-</w:t>
      </w:r>
      <w:r w:rsidR="003A4C67">
        <w:rPr>
          <w:rFonts w:ascii="Verdana" w:eastAsia="Times New Roman" w:hAnsi="Verdana" w:cs="Times New Roman"/>
          <w:bCs/>
          <w:sz w:val="20"/>
          <w:szCs w:val="20"/>
          <w:lang w:val="en-GB"/>
        </w:rPr>
        <w:t xml:space="preserve">mentioned </w:t>
      </w:r>
      <w:r w:rsidRPr="00E74FBC">
        <w:rPr>
          <w:rFonts w:ascii="Verdana" w:eastAsia="Times New Roman" w:hAnsi="Verdana" w:cs="Times New Roman"/>
          <w:bCs/>
          <w:sz w:val="20"/>
          <w:szCs w:val="20"/>
          <w:lang w:val="en-GB"/>
        </w:rPr>
        <w:t xml:space="preserve">deadline to: </w:t>
      </w:r>
      <w:hyperlink r:id="rId8" w:history="1">
        <w:r w:rsidRPr="00E74FBC">
          <w:rPr>
            <w:rStyle w:val="Hyperlink"/>
            <w:rFonts w:ascii="Verdana" w:eastAsia="Times New Roman" w:hAnsi="Verdana" w:cs="Times New Roman"/>
            <w:bCs/>
            <w:sz w:val="20"/>
            <w:szCs w:val="20"/>
            <w:lang w:val="en-GB"/>
          </w:rPr>
          <w:t>serkon@um.dk</w:t>
        </w:r>
      </w:hyperlink>
      <w:r w:rsidRPr="00E74FBC">
        <w:rPr>
          <w:rFonts w:ascii="Verdana" w:eastAsia="Times New Roman" w:hAnsi="Verdana" w:cs="Times New Roman"/>
          <w:bCs/>
          <w:sz w:val="20"/>
          <w:szCs w:val="20"/>
          <w:lang w:val="en-GB"/>
        </w:rPr>
        <w:t xml:space="preserve">, CC: </w:t>
      </w:r>
      <w:hyperlink r:id="rId9" w:history="1">
        <w:r w:rsidRPr="005950EC">
          <w:rPr>
            <w:rStyle w:val="Hyperlink"/>
            <w:rFonts w:ascii="Verdana" w:eastAsia="Times New Roman" w:hAnsi="Verdana" w:cs="Times New Roman"/>
            <w:bCs/>
            <w:sz w:val="20"/>
            <w:szCs w:val="20"/>
            <w:lang w:val="en-GB"/>
          </w:rPr>
          <w:t>andhni@um.dk</w:t>
        </w:r>
      </w:hyperlink>
      <w:r w:rsidR="003A4C67">
        <w:rPr>
          <w:rStyle w:val="Hyperlink"/>
          <w:rFonts w:ascii="Verdana" w:eastAsia="Times New Roman" w:hAnsi="Verdana" w:cs="Times New Roman"/>
          <w:bCs/>
          <w:sz w:val="20"/>
          <w:szCs w:val="20"/>
          <w:lang w:val="en-GB"/>
        </w:rPr>
        <w:t>,</w:t>
      </w:r>
      <w:r w:rsidRPr="00E74FBC">
        <w:rPr>
          <w:rFonts w:ascii="Verdana" w:eastAsia="Times New Roman" w:hAnsi="Verdana" w:cs="Times New Roman"/>
          <w:bCs/>
          <w:sz w:val="20"/>
          <w:szCs w:val="20"/>
          <w:lang w:val="en-GB"/>
        </w:rPr>
        <w:t xml:space="preserve"> indicating the subject line “</w:t>
      </w:r>
      <w:r>
        <w:rPr>
          <w:rFonts w:ascii="Verdana" w:eastAsia="Times New Roman" w:hAnsi="Verdana" w:cs="Times New Roman"/>
          <w:bCs/>
          <w:sz w:val="20"/>
          <w:szCs w:val="20"/>
          <w:lang w:val="en-GB"/>
        </w:rPr>
        <w:t>NABU DWH recovery”.</w:t>
      </w:r>
    </w:p>
    <w:p w14:paraId="19E936C1" w14:textId="77777777" w:rsidR="007C3096" w:rsidRPr="00862CC0" w:rsidRDefault="007C3096" w:rsidP="00E74FBC">
      <w:pPr>
        <w:spacing w:before="120" w:after="120" w:line="240" w:lineRule="auto"/>
        <w:rPr>
          <w:rFonts w:ascii="Verdana" w:eastAsia="Times New Roman" w:hAnsi="Verdana" w:cs="Times New Roman"/>
          <w:sz w:val="20"/>
          <w:szCs w:val="20"/>
          <w:lang w:val="en-GB"/>
        </w:rPr>
      </w:pPr>
      <w:r w:rsidRPr="003724B3">
        <w:rPr>
          <w:rFonts w:ascii="Verdana" w:eastAsia="Times New Roman" w:hAnsi="Verdana" w:cs="Times New Roman"/>
          <w:b/>
          <w:sz w:val="20"/>
          <w:szCs w:val="20"/>
          <w:lang w:val="en-GB"/>
        </w:rPr>
        <w:t>Bidding language:</w:t>
      </w:r>
      <w:r w:rsidRPr="00862CC0">
        <w:rPr>
          <w:rFonts w:ascii="Verdana" w:eastAsia="Times New Roman" w:hAnsi="Verdana" w:cs="Times New Roman"/>
          <w:sz w:val="20"/>
          <w:szCs w:val="20"/>
          <w:lang w:val="en-GB"/>
        </w:rPr>
        <w:t xml:space="preserve"> English.</w:t>
      </w:r>
    </w:p>
    <w:p w14:paraId="0B926A57" w14:textId="6FFA4C59" w:rsidR="00A46926" w:rsidRPr="006755CB" w:rsidRDefault="00AF6BF0" w:rsidP="00E74FBC">
      <w:pPr>
        <w:spacing w:before="120" w:after="120" w:line="240" w:lineRule="auto"/>
        <w:jc w:val="both"/>
        <w:rPr>
          <w:rFonts w:ascii="Verdana" w:eastAsia="Times New Roman" w:hAnsi="Verdana" w:cs="Times New Roman"/>
          <w:sz w:val="20"/>
          <w:szCs w:val="20"/>
          <w:lang w:val="en-GB"/>
        </w:rPr>
      </w:pPr>
      <w:bookmarkStart w:id="3" w:name="_Hlk61616122"/>
      <w:r w:rsidRPr="00AF6BF0">
        <w:rPr>
          <w:rFonts w:ascii="Verdana" w:eastAsia="Times New Roman" w:hAnsi="Verdana" w:cs="Times New Roman"/>
          <w:bCs/>
          <w:sz w:val="20"/>
          <w:szCs w:val="20"/>
          <w:lang w:val="en-GB"/>
        </w:rPr>
        <w:t xml:space="preserve">Any clarification questions for the bid request should be addressed to: </w:t>
      </w:r>
      <w:hyperlink r:id="rId10" w:history="1">
        <w:r w:rsidRPr="00AF6BF0">
          <w:rPr>
            <w:rStyle w:val="Hyperlink"/>
            <w:rFonts w:ascii="Verdana" w:eastAsia="Times New Roman" w:hAnsi="Verdana" w:cs="Times New Roman"/>
            <w:bCs/>
            <w:sz w:val="20"/>
            <w:szCs w:val="20"/>
            <w:lang w:val="en-GB"/>
          </w:rPr>
          <w:t>serkon@um.dk</w:t>
        </w:r>
      </w:hyperlink>
      <w:r w:rsidR="007E7D95">
        <w:rPr>
          <w:rFonts w:ascii="Verdana" w:eastAsia="Times New Roman" w:hAnsi="Verdana" w:cs="Times New Roman"/>
          <w:sz w:val="20"/>
          <w:szCs w:val="20"/>
          <w:lang w:val="en-GB"/>
        </w:rPr>
        <w:t xml:space="preserve"> </w:t>
      </w:r>
      <w:r w:rsidRPr="00AF6BF0">
        <w:rPr>
          <w:rFonts w:ascii="Verdana" w:eastAsia="Times New Roman" w:hAnsi="Verdana" w:cs="Times New Roman"/>
          <w:bCs/>
          <w:sz w:val="20"/>
          <w:szCs w:val="20"/>
          <w:lang w:val="en-GB"/>
        </w:rPr>
        <w:t xml:space="preserve">no later than </w:t>
      </w:r>
      <w:r w:rsidR="00FB598A">
        <w:rPr>
          <w:rFonts w:ascii="Verdana" w:eastAsia="Times New Roman" w:hAnsi="Verdana" w:cs="Times New Roman"/>
          <w:bCs/>
          <w:sz w:val="20"/>
          <w:szCs w:val="20"/>
          <w:lang w:val="en-GB"/>
        </w:rPr>
        <w:t>14</w:t>
      </w:r>
      <w:r w:rsidRPr="006755CB">
        <w:rPr>
          <w:rFonts w:ascii="Verdana" w:eastAsia="Times New Roman" w:hAnsi="Verdana" w:cs="Times New Roman"/>
          <w:bCs/>
          <w:sz w:val="20"/>
          <w:szCs w:val="20"/>
          <w:lang w:val="en-GB"/>
        </w:rPr>
        <w:t xml:space="preserve"> </w:t>
      </w:r>
      <w:r w:rsidR="00FB598A">
        <w:rPr>
          <w:rFonts w:ascii="Verdana" w:eastAsia="Times New Roman" w:hAnsi="Verdana" w:cs="Times New Roman"/>
          <w:bCs/>
          <w:sz w:val="20"/>
          <w:szCs w:val="20"/>
          <w:lang w:val="en-GB"/>
        </w:rPr>
        <w:t>October</w:t>
      </w:r>
      <w:r w:rsidRPr="006755CB">
        <w:rPr>
          <w:rFonts w:ascii="Verdana" w:eastAsia="Times New Roman" w:hAnsi="Verdana" w:cs="Times New Roman"/>
          <w:bCs/>
          <w:sz w:val="20"/>
          <w:szCs w:val="20"/>
          <w:lang w:val="en-GB"/>
        </w:rPr>
        <w:t xml:space="preserve"> 2022, 1</w:t>
      </w:r>
      <w:r w:rsidR="00843179">
        <w:rPr>
          <w:rFonts w:ascii="Verdana" w:eastAsia="Times New Roman" w:hAnsi="Verdana" w:cs="Times New Roman"/>
          <w:bCs/>
          <w:sz w:val="20"/>
          <w:szCs w:val="20"/>
          <w:lang w:val="en-GB"/>
        </w:rPr>
        <w:t>7</w:t>
      </w:r>
      <w:r w:rsidRPr="006755CB">
        <w:rPr>
          <w:rFonts w:ascii="Verdana" w:eastAsia="Times New Roman" w:hAnsi="Verdana" w:cs="Times New Roman"/>
          <w:bCs/>
          <w:sz w:val="20"/>
          <w:szCs w:val="20"/>
          <w:lang w:val="en-GB"/>
        </w:rPr>
        <w:t>:00 Kyiv time.</w:t>
      </w:r>
      <w:bookmarkEnd w:id="3"/>
    </w:p>
    <w:sectPr w:rsidR="00A46926" w:rsidRPr="006755CB">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4E1E" w14:textId="77777777" w:rsidR="003140D9" w:rsidRDefault="003140D9">
      <w:pPr>
        <w:spacing w:after="0" w:line="240" w:lineRule="auto"/>
      </w:pPr>
      <w:r>
        <w:separator/>
      </w:r>
    </w:p>
  </w:endnote>
  <w:endnote w:type="continuationSeparator" w:id="0">
    <w:p w14:paraId="2296955D" w14:textId="77777777" w:rsidR="003140D9" w:rsidRDefault="0031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3139"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932078"/>
      <w:docPartObj>
        <w:docPartGallery w:val="Page Numbers (Bottom of Page)"/>
        <w:docPartUnique/>
      </w:docPartObj>
    </w:sdtPr>
    <w:sdtEndPr>
      <w:rPr>
        <w:noProof/>
      </w:rPr>
    </w:sdtEndPr>
    <w:sdtContent>
      <w:p w14:paraId="3BF2FCAB" w14:textId="40717180" w:rsidR="003408B8" w:rsidRDefault="003408B8">
        <w:pPr>
          <w:pStyle w:val="Footer"/>
          <w:jc w:val="right"/>
        </w:pPr>
        <w:r>
          <w:fldChar w:fldCharType="begin"/>
        </w:r>
        <w:r>
          <w:instrText xml:space="preserve"> PAGE   \* MERGEFORMAT </w:instrText>
        </w:r>
        <w:r>
          <w:fldChar w:fldCharType="separate"/>
        </w:r>
        <w:r w:rsidR="00335618">
          <w:rPr>
            <w:noProof/>
          </w:rPr>
          <w:t>3</w:t>
        </w:r>
        <w:r>
          <w:rPr>
            <w:noProof/>
          </w:rPr>
          <w:fldChar w:fldCharType="end"/>
        </w:r>
      </w:p>
    </w:sdtContent>
  </w:sdt>
  <w:p w14:paraId="32FF3E51" w14:textId="29B9336E"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F814"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96AD" w14:textId="77777777" w:rsidR="003140D9" w:rsidRDefault="003140D9">
      <w:pPr>
        <w:spacing w:after="0" w:line="240" w:lineRule="auto"/>
      </w:pPr>
      <w:r>
        <w:separator/>
      </w:r>
    </w:p>
  </w:footnote>
  <w:footnote w:type="continuationSeparator" w:id="0">
    <w:p w14:paraId="29D5A75D" w14:textId="77777777" w:rsidR="003140D9" w:rsidRDefault="0031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B71E"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EE90"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33E6D6F4" wp14:editId="39D11872">
          <wp:simplePos x="0" y="0"/>
          <wp:positionH relativeFrom="column">
            <wp:posOffset>-900429</wp:posOffset>
          </wp:positionH>
          <wp:positionV relativeFrom="paragraph">
            <wp:posOffset>-1269</wp:posOffset>
          </wp:positionV>
          <wp:extent cx="7795895" cy="114300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35"/>
                  <a:stretch>
                    <a:fillRect/>
                  </a:stretch>
                </pic:blipFill>
                <pic:spPr>
                  <a:xfrm>
                    <a:off x="0" y="0"/>
                    <a:ext cx="779589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FBD5"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6C6"/>
    <w:multiLevelType w:val="multilevel"/>
    <w:tmpl w:val="679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1E91"/>
    <w:multiLevelType w:val="multilevel"/>
    <w:tmpl w:val="A9245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B028E8"/>
    <w:multiLevelType w:val="multilevel"/>
    <w:tmpl w:val="EB7CB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307142"/>
    <w:multiLevelType w:val="multilevel"/>
    <w:tmpl w:val="909E7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3A71B0"/>
    <w:multiLevelType w:val="hybridMultilevel"/>
    <w:tmpl w:val="FFA4059E"/>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F7A08"/>
    <w:multiLevelType w:val="multilevel"/>
    <w:tmpl w:val="AD0A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D974A7"/>
    <w:multiLevelType w:val="multilevel"/>
    <w:tmpl w:val="E384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2D0A58"/>
    <w:multiLevelType w:val="multilevel"/>
    <w:tmpl w:val="1B46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48E2D68"/>
    <w:multiLevelType w:val="multilevel"/>
    <w:tmpl w:val="6038B4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07B21"/>
    <w:multiLevelType w:val="hybridMultilevel"/>
    <w:tmpl w:val="0DD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65DB"/>
    <w:multiLevelType w:val="multilevel"/>
    <w:tmpl w:val="80E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523C3"/>
    <w:multiLevelType w:val="multilevel"/>
    <w:tmpl w:val="2D5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D4A34"/>
    <w:multiLevelType w:val="multilevel"/>
    <w:tmpl w:val="F94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F362A"/>
    <w:multiLevelType w:val="multilevel"/>
    <w:tmpl w:val="377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93AE6"/>
    <w:multiLevelType w:val="hybridMultilevel"/>
    <w:tmpl w:val="B80AF278"/>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16F6E"/>
    <w:multiLevelType w:val="multilevel"/>
    <w:tmpl w:val="21C04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79F4686"/>
    <w:multiLevelType w:val="multilevel"/>
    <w:tmpl w:val="BA002F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6768C"/>
    <w:multiLevelType w:val="hybridMultilevel"/>
    <w:tmpl w:val="04BCF90C"/>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40429"/>
    <w:multiLevelType w:val="hybridMultilevel"/>
    <w:tmpl w:val="77241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006DE"/>
    <w:multiLevelType w:val="multilevel"/>
    <w:tmpl w:val="55563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90136C9"/>
    <w:multiLevelType w:val="multilevel"/>
    <w:tmpl w:val="0AE679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CA251F"/>
    <w:multiLevelType w:val="multilevel"/>
    <w:tmpl w:val="BA80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7C743C"/>
    <w:multiLevelType w:val="multilevel"/>
    <w:tmpl w:val="CF86E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FA62192"/>
    <w:multiLevelType w:val="multilevel"/>
    <w:tmpl w:val="36EE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67435C7"/>
    <w:multiLevelType w:val="hybridMultilevel"/>
    <w:tmpl w:val="9A6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35A9B"/>
    <w:multiLevelType w:val="multilevel"/>
    <w:tmpl w:val="7A84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DAA6A0E"/>
    <w:multiLevelType w:val="multilevel"/>
    <w:tmpl w:val="D80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D671C"/>
    <w:multiLevelType w:val="multilevel"/>
    <w:tmpl w:val="C61EF7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BF25335"/>
    <w:multiLevelType w:val="multilevel"/>
    <w:tmpl w:val="DDEEB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77599B"/>
    <w:multiLevelType w:val="multilevel"/>
    <w:tmpl w:val="D236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05634CE"/>
    <w:multiLevelType w:val="multilevel"/>
    <w:tmpl w:val="F04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7307A8"/>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83055A"/>
    <w:multiLevelType w:val="multilevel"/>
    <w:tmpl w:val="057E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C94B97"/>
    <w:multiLevelType w:val="multilevel"/>
    <w:tmpl w:val="59626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1F978B4"/>
    <w:multiLevelType w:val="multilevel"/>
    <w:tmpl w:val="A7889D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CAE4D09"/>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569AB"/>
    <w:multiLevelType w:val="hybridMultilevel"/>
    <w:tmpl w:val="35DA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5490F"/>
    <w:multiLevelType w:val="hybridMultilevel"/>
    <w:tmpl w:val="AAE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E019A"/>
    <w:multiLevelType w:val="multilevel"/>
    <w:tmpl w:val="26FE5C9C"/>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E9B17DA"/>
    <w:multiLevelType w:val="multilevel"/>
    <w:tmpl w:val="52CE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3D23D3"/>
    <w:multiLevelType w:val="multilevel"/>
    <w:tmpl w:val="0B622F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63E19C4"/>
    <w:multiLevelType w:val="multilevel"/>
    <w:tmpl w:val="686EB364"/>
    <w:lvl w:ilvl="0">
      <w:start w:val="1"/>
      <w:numFmt w:val="bullet"/>
      <w:lvlText w:val=""/>
      <w:lvlJc w:val="left"/>
      <w:pPr>
        <w:ind w:left="720" w:hanging="360"/>
      </w:pPr>
      <w:rPr>
        <w:rFonts w:ascii="Symbol" w:hAnsi="Symbol" w:hint="default"/>
        <w:b/>
        <w:u w:val="none"/>
      </w:rPr>
    </w:lvl>
    <w:lvl w:ilvl="1">
      <w:start w:val="1"/>
      <w:numFmt w:val="bullet"/>
      <w:lvlText w:val="●"/>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BD073C"/>
    <w:multiLevelType w:val="hybridMultilevel"/>
    <w:tmpl w:val="560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950763">
    <w:abstractNumId w:val="25"/>
  </w:num>
  <w:num w:numId="2" w16cid:durableId="577398222">
    <w:abstractNumId w:val="29"/>
  </w:num>
  <w:num w:numId="3" w16cid:durableId="1409111332">
    <w:abstractNumId w:val="15"/>
  </w:num>
  <w:num w:numId="4" w16cid:durableId="1010524741">
    <w:abstractNumId w:val="7"/>
  </w:num>
  <w:num w:numId="5" w16cid:durableId="146098037">
    <w:abstractNumId w:val="38"/>
  </w:num>
  <w:num w:numId="6" w16cid:durableId="1343700766">
    <w:abstractNumId w:val="22"/>
  </w:num>
  <w:num w:numId="7" w16cid:durableId="163014095">
    <w:abstractNumId w:val="33"/>
  </w:num>
  <w:num w:numId="8" w16cid:durableId="1635480504">
    <w:abstractNumId w:val="35"/>
  </w:num>
  <w:num w:numId="9" w16cid:durableId="118306209">
    <w:abstractNumId w:val="32"/>
  </w:num>
  <w:num w:numId="10" w16cid:durableId="282880806">
    <w:abstractNumId w:val="34"/>
  </w:num>
  <w:num w:numId="11" w16cid:durableId="308634074">
    <w:abstractNumId w:val="28"/>
  </w:num>
  <w:num w:numId="12" w16cid:durableId="1594582682">
    <w:abstractNumId w:val="23"/>
  </w:num>
  <w:num w:numId="13" w16cid:durableId="1483501844">
    <w:abstractNumId w:val="6"/>
  </w:num>
  <w:num w:numId="14" w16cid:durableId="1202789838">
    <w:abstractNumId w:val="41"/>
  </w:num>
  <w:num w:numId="15" w16cid:durableId="576204833">
    <w:abstractNumId w:val="40"/>
  </w:num>
  <w:num w:numId="16" w16cid:durableId="285352946">
    <w:abstractNumId w:val="19"/>
  </w:num>
  <w:num w:numId="17" w16cid:durableId="199322932">
    <w:abstractNumId w:val="21"/>
  </w:num>
  <w:num w:numId="18" w16cid:durableId="1953973054">
    <w:abstractNumId w:val="39"/>
  </w:num>
  <w:num w:numId="19" w16cid:durableId="2129230448">
    <w:abstractNumId w:val="3"/>
  </w:num>
  <w:num w:numId="20" w16cid:durableId="927542026">
    <w:abstractNumId w:val="5"/>
  </w:num>
  <w:num w:numId="21" w16cid:durableId="58984371">
    <w:abstractNumId w:val="26"/>
  </w:num>
  <w:num w:numId="22" w16cid:durableId="402873724">
    <w:abstractNumId w:val="20"/>
  </w:num>
  <w:num w:numId="23" w16cid:durableId="1405756902">
    <w:abstractNumId w:val="31"/>
  </w:num>
  <w:num w:numId="24" w16cid:durableId="1707096688">
    <w:abstractNumId w:val="30"/>
  </w:num>
  <w:num w:numId="25" w16cid:durableId="467629629">
    <w:abstractNumId w:val="13"/>
  </w:num>
  <w:num w:numId="26" w16cid:durableId="1686713575">
    <w:abstractNumId w:val="8"/>
  </w:num>
  <w:num w:numId="27" w16cid:durableId="621113515">
    <w:abstractNumId w:val="0"/>
  </w:num>
  <w:num w:numId="28" w16cid:durableId="714692788">
    <w:abstractNumId w:val="24"/>
  </w:num>
  <w:num w:numId="29" w16cid:durableId="1439447089">
    <w:abstractNumId w:val="16"/>
  </w:num>
  <w:num w:numId="30" w16cid:durableId="1096751630">
    <w:abstractNumId w:val="11"/>
  </w:num>
  <w:num w:numId="31" w16cid:durableId="1208252647">
    <w:abstractNumId w:val="9"/>
  </w:num>
  <w:num w:numId="32" w16cid:durableId="535778185">
    <w:abstractNumId w:val="12"/>
  </w:num>
  <w:num w:numId="33" w16cid:durableId="907569421">
    <w:abstractNumId w:val="37"/>
  </w:num>
  <w:num w:numId="34" w16cid:durableId="1867326264">
    <w:abstractNumId w:val="18"/>
  </w:num>
  <w:num w:numId="35" w16cid:durableId="482935356">
    <w:abstractNumId w:val="2"/>
  </w:num>
  <w:num w:numId="36" w16cid:durableId="335772877">
    <w:abstractNumId w:val="1"/>
  </w:num>
  <w:num w:numId="37" w16cid:durableId="1688092222">
    <w:abstractNumId w:val="42"/>
  </w:num>
  <w:num w:numId="38" w16cid:durableId="1320303215">
    <w:abstractNumId w:val="27"/>
  </w:num>
  <w:num w:numId="39" w16cid:durableId="870997532">
    <w:abstractNumId w:val="36"/>
  </w:num>
  <w:num w:numId="40" w16cid:durableId="806703221">
    <w:abstractNumId w:val="17"/>
  </w:num>
  <w:num w:numId="41" w16cid:durableId="1607615233">
    <w:abstractNumId w:val="4"/>
  </w:num>
  <w:num w:numId="42" w16cid:durableId="1680308604">
    <w:abstractNumId w:val="14"/>
  </w:num>
  <w:num w:numId="43" w16cid:durableId="1462454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wNDA0MTM1NDMzNjJQ0lEKTi0uzszPAykwrwUAiL/wxCwAAAA="/>
  </w:docVars>
  <w:rsids>
    <w:rsidRoot w:val="00FF63B8"/>
    <w:rsid w:val="00002BC4"/>
    <w:rsid w:val="00026F40"/>
    <w:rsid w:val="00027715"/>
    <w:rsid w:val="00042A42"/>
    <w:rsid w:val="00052BC2"/>
    <w:rsid w:val="0005759C"/>
    <w:rsid w:val="00071503"/>
    <w:rsid w:val="000D42C0"/>
    <w:rsid w:val="000D4453"/>
    <w:rsid w:val="000E1F75"/>
    <w:rsid w:val="00103255"/>
    <w:rsid w:val="0010536C"/>
    <w:rsid w:val="00107040"/>
    <w:rsid w:val="00125628"/>
    <w:rsid w:val="001324FB"/>
    <w:rsid w:val="00134DF4"/>
    <w:rsid w:val="00143871"/>
    <w:rsid w:val="0018449A"/>
    <w:rsid w:val="00197FDD"/>
    <w:rsid w:val="001D1EF4"/>
    <w:rsid w:val="0021388F"/>
    <w:rsid w:val="002337A1"/>
    <w:rsid w:val="00235108"/>
    <w:rsid w:val="0023523B"/>
    <w:rsid w:val="00240D28"/>
    <w:rsid w:val="00247192"/>
    <w:rsid w:val="002D0A77"/>
    <w:rsid w:val="002D0E79"/>
    <w:rsid w:val="002D3ACF"/>
    <w:rsid w:val="002F39B1"/>
    <w:rsid w:val="00314014"/>
    <w:rsid w:val="003140D9"/>
    <w:rsid w:val="00335618"/>
    <w:rsid w:val="003408B8"/>
    <w:rsid w:val="003724B3"/>
    <w:rsid w:val="003A248D"/>
    <w:rsid w:val="003A4C67"/>
    <w:rsid w:val="003E79EA"/>
    <w:rsid w:val="00414AE2"/>
    <w:rsid w:val="00427C4F"/>
    <w:rsid w:val="00432A35"/>
    <w:rsid w:val="004476FC"/>
    <w:rsid w:val="00447E41"/>
    <w:rsid w:val="00455977"/>
    <w:rsid w:val="0046033E"/>
    <w:rsid w:val="004705BA"/>
    <w:rsid w:val="004833C4"/>
    <w:rsid w:val="004835EF"/>
    <w:rsid w:val="004A2229"/>
    <w:rsid w:val="004B2D93"/>
    <w:rsid w:val="004B7151"/>
    <w:rsid w:val="004C5083"/>
    <w:rsid w:val="004C5E2A"/>
    <w:rsid w:val="005145AB"/>
    <w:rsid w:val="00514B5A"/>
    <w:rsid w:val="00525DD3"/>
    <w:rsid w:val="0054532D"/>
    <w:rsid w:val="00550F9B"/>
    <w:rsid w:val="005572D9"/>
    <w:rsid w:val="00577C22"/>
    <w:rsid w:val="005A0894"/>
    <w:rsid w:val="005B6827"/>
    <w:rsid w:val="005C02C0"/>
    <w:rsid w:val="005C7F49"/>
    <w:rsid w:val="005D08A7"/>
    <w:rsid w:val="005F4A00"/>
    <w:rsid w:val="005F52CD"/>
    <w:rsid w:val="00603E75"/>
    <w:rsid w:val="00606F28"/>
    <w:rsid w:val="006368D4"/>
    <w:rsid w:val="00663295"/>
    <w:rsid w:val="006667B5"/>
    <w:rsid w:val="00666E03"/>
    <w:rsid w:val="006740DC"/>
    <w:rsid w:val="006755CB"/>
    <w:rsid w:val="00680B46"/>
    <w:rsid w:val="00686E71"/>
    <w:rsid w:val="006A53BB"/>
    <w:rsid w:val="006C3823"/>
    <w:rsid w:val="006F163D"/>
    <w:rsid w:val="006F5D60"/>
    <w:rsid w:val="0070079F"/>
    <w:rsid w:val="007318DB"/>
    <w:rsid w:val="00742001"/>
    <w:rsid w:val="00742FFB"/>
    <w:rsid w:val="00751CEC"/>
    <w:rsid w:val="007B6998"/>
    <w:rsid w:val="007C3096"/>
    <w:rsid w:val="007D7431"/>
    <w:rsid w:val="007E1C39"/>
    <w:rsid w:val="007E7D95"/>
    <w:rsid w:val="007F7C3D"/>
    <w:rsid w:val="00814957"/>
    <w:rsid w:val="00821E23"/>
    <w:rsid w:val="00843179"/>
    <w:rsid w:val="00862CC0"/>
    <w:rsid w:val="00865885"/>
    <w:rsid w:val="0087145B"/>
    <w:rsid w:val="008912C0"/>
    <w:rsid w:val="008A05B4"/>
    <w:rsid w:val="008F7BDC"/>
    <w:rsid w:val="009012B6"/>
    <w:rsid w:val="00903371"/>
    <w:rsid w:val="00922A09"/>
    <w:rsid w:val="00941D28"/>
    <w:rsid w:val="0094262F"/>
    <w:rsid w:val="00951917"/>
    <w:rsid w:val="00962D8D"/>
    <w:rsid w:val="00974F50"/>
    <w:rsid w:val="009849EB"/>
    <w:rsid w:val="009967E4"/>
    <w:rsid w:val="009A205F"/>
    <w:rsid w:val="009C7EC9"/>
    <w:rsid w:val="009D14D7"/>
    <w:rsid w:val="009E364E"/>
    <w:rsid w:val="009F4BAE"/>
    <w:rsid w:val="00A0526E"/>
    <w:rsid w:val="00A16338"/>
    <w:rsid w:val="00A46926"/>
    <w:rsid w:val="00A5670D"/>
    <w:rsid w:val="00A5756F"/>
    <w:rsid w:val="00AA484D"/>
    <w:rsid w:val="00AC5F03"/>
    <w:rsid w:val="00AD73F3"/>
    <w:rsid w:val="00AF6BF0"/>
    <w:rsid w:val="00B060FC"/>
    <w:rsid w:val="00B34B13"/>
    <w:rsid w:val="00B40B3D"/>
    <w:rsid w:val="00B440E1"/>
    <w:rsid w:val="00B90995"/>
    <w:rsid w:val="00BA6325"/>
    <w:rsid w:val="00BC5D92"/>
    <w:rsid w:val="00BC78B8"/>
    <w:rsid w:val="00BD0C4F"/>
    <w:rsid w:val="00BD7FD8"/>
    <w:rsid w:val="00C01427"/>
    <w:rsid w:val="00C14D5D"/>
    <w:rsid w:val="00C16FA1"/>
    <w:rsid w:val="00C26417"/>
    <w:rsid w:val="00C33643"/>
    <w:rsid w:val="00C64475"/>
    <w:rsid w:val="00C75BFF"/>
    <w:rsid w:val="00C84A1A"/>
    <w:rsid w:val="00CA2F26"/>
    <w:rsid w:val="00CB65E3"/>
    <w:rsid w:val="00D22207"/>
    <w:rsid w:val="00D5266F"/>
    <w:rsid w:val="00D67B24"/>
    <w:rsid w:val="00D735B5"/>
    <w:rsid w:val="00D830F6"/>
    <w:rsid w:val="00D87812"/>
    <w:rsid w:val="00D96D1F"/>
    <w:rsid w:val="00DF6815"/>
    <w:rsid w:val="00E54256"/>
    <w:rsid w:val="00E5742E"/>
    <w:rsid w:val="00E729B1"/>
    <w:rsid w:val="00E74679"/>
    <w:rsid w:val="00E74FBC"/>
    <w:rsid w:val="00E82D62"/>
    <w:rsid w:val="00EB0AAA"/>
    <w:rsid w:val="00EE641E"/>
    <w:rsid w:val="00F14860"/>
    <w:rsid w:val="00F32132"/>
    <w:rsid w:val="00F36D54"/>
    <w:rsid w:val="00F60A43"/>
    <w:rsid w:val="00F70C48"/>
    <w:rsid w:val="00F81403"/>
    <w:rsid w:val="00FA1CA0"/>
    <w:rsid w:val="00FB598A"/>
    <w:rsid w:val="00FC67EC"/>
    <w:rsid w:val="00FE079E"/>
    <w:rsid w:val="00FE0D08"/>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F27"/>
  <w15:docId w15:val="{762E5FB1-7120-4C1F-B874-5BDD695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34923"/>
    <w:rPr>
      <w:color w:val="0563C1" w:themeColor="hyperlink"/>
      <w:u w:val="single"/>
    </w:rPr>
  </w:style>
  <w:style w:type="paragraph" w:customStyle="1" w:styleId="li13">
    <w:name w:val="li13"/>
    <w:basedOn w:val="Normal"/>
    <w:rsid w:val="0063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ps">
    <w:name w:val="caps"/>
    <w:basedOn w:val="DefaultParagraphFont"/>
    <w:rsid w:val="009F4BAE"/>
  </w:style>
  <w:style w:type="character" w:styleId="Strong">
    <w:name w:val="Strong"/>
    <w:basedOn w:val="DefaultParagraphFont"/>
    <w:uiPriority w:val="22"/>
    <w:qFormat/>
    <w:rsid w:val="00B40B3D"/>
    <w:rPr>
      <w:b/>
      <w:bCs/>
    </w:rPr>
  </w:style>
  <w:style w:type="paragraph" w:customStyle="1" w:styleId="p9">
    <w:name w:val="p9"/>
    <w:basedOn w:val="Normal"/>
    <w:rsid w:val="00B40B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Незакрита згадка1"/>
    <w:basedOn w:val="DefaultParagraphFont"/>
    <w:uiPriority w:val="99"/>
    <w:semiHidden/>
    <w:unhideWhenUsed/>
    <w:rsid w:val="0070079F"/>
    <w:rPr>
      <w:color w:val="605E5C"/>
      <w:shd w:val="clear" w:color="auto" w:fill="E1DFDD"/>
    </w:rPr>
  </w:style>
  <w:style w:type="paragraph" w:styleId="Revision">
    <w:name w:val="Revision"/>
    <w:hidden/>
    <w:uiPriority w:val="99"/>
    <w:semiHidden/>
    <w:rsid w:val="00CA2F26"/>
    <w:pPr>
      <w:spacing w:after="0" w:line="240" w:lineRule="auto"/>
    </w:pPr>
    <w:rPr>
      <w:lang w:val="ru-RU"/>
    </w:rPr>
  </w:style>
  <w:style w:type="character" w:styleId="FollowedHyperlink">
    <w:name w:val="FollowedHyperlink"/>
    <w:basedOn w:val="DefaultParagraphFont"/>
    <w:uiPriority w:val="99"/>
    <w:semiHidden/>
    <w:unhideWhenUsed/>
    <w:rsid w:val="003A4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7656">
      <w:bodyDiv w:val="1"/>
      <w:marLeft w:val="0"/>
      <w:marRight w:val="0"/>
      <w:marTop w:val="0"/>
      <w:marBottom w:val="0"/>
      <w:divBdr>
        <w:top w:val="none" w:sz="0" w:space="0" w:color="auto"/>
        <w:left w:val="none" w:sz="0" w:space="0" w:color="auto"/>
        <w:bottom w:val="none" w:sz="0" w:space="0" w:color="auto"/>
        <w:right w:val="none" w:sz="0" w:space="0" w:color="auto"/>
      </w:divBdr>
    </w:div>
    <w:div w:id="402604628">
      <w:bodyDiv w:val="1"/>
      <w:marLeft w:val="0"/>
      <w:marRight w:val="0"/>
      <w:marTop w:val="0"/>
      <w:marBottom w:val="0"/>
      <w:divBdr>
        <w:top w:val="none" w:sz="0" w:space="0" w:color="auto"/>
        <w:left w:val="none" w:sz="0" w:space="0" w:color="auto"/>
        <w:bottom w:val="none" w:sz="0" w:space="0" w:color="auto"/>
        <w:right w:val="none" w:sz="0" w:space="0" w:color="auto"/>
      </w:divBdr>
    </w:div>
    <w:div w:id="1162357320">
      <w:bodyDiv w:val="1"/>
      <w:marLeft w:val="0"/>
      <w:marRight w:val="0"/>
      <w:marTop w:val="0"/>
      <w:marBottom w:val="0"/>
      <w:divBdr>
        <w:top w:val="none" w:sz="0" w:space="0" w:color="auto"/>
        <w:left w:val="none" w:sz="0" w:space="0" w:color="auto"/>
        <w:bottom w:val="none" w:sz="0" w:space="0" w:color="auto"/>
        <w:right w:val="none" w:sz="0" w:space="0" w:color="auto"/>
      </w:divBdr>
    </w:div>
    <w:div w:id="1895774250">
      <w:bodyDiv w:val="1"/>
      <w:marLeft w:val="0"/>
      <w:marRight w:val="0"/>
      <w:marTop w:val="0"/>
      <w:marBottom w:val="0"/>
      <w:divBdr>
        <w:top w:val="none" w:sz="0" w:space="0" w:color="auto"/>
        <w:left w:val="none" w:sz="0" w:space="0" w:color="auto"/>
        <w:bottom w:val="none" w:sz="0" w:space="0" w:color="auto"/>
        <w:right w:val="none" w:sz="0" w:space="0" w:color="auto"/>
      </w:divBdr>
    </w:div>
    <w:div w:id="201965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kon@um.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kon@um.dk" TargetMode="External"/><Relationship Id="rId4" Type="http://schemas.openxmlformats.org/officeDocument/2006/relationships/settings" Target="settings.xml"/><Relationship Id="rId9" Type="http://schemas.openxmlformats.org/officeDocument/2006/relationships/hyperlink" Target="mailto:andhni@um.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2Iu7aGjinwsnhMdAjUkQ+z9g==">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5518</Characters>
  <Application>Microsoft Office Word</Application>
  <DocSecurity>0</DocSecurity>
  <Lines>45</Lines>
  <Paragraphs>12</Paragraphs>
  <ScaleCrop>false</ScaleCrop>
  <HeadingPairs>
    <vt:vector size="6" baseType="variant">
      <vt:variant>
        <vt:lpstr>Title</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Editor</cp:lastModifiedBy>
  <cp:revision>3</cp:revision>
  <dcterms:created xsi:type="dcterms:W3CDTF">2022-10-11T11:53:00Z</dcterms:created>
  <dcterms:modified xsi:type="dcterms:W3CDTF">2022-10-11T11:56:00Z</dcterms:modified>
</cp:coreProperties>
</file>