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2EB6" w14:textId="77777777" w:rsidR="00931F1D" w:rsidRPr="00D40EB1" w:rsidRDefault="00931F1D" w:rsidP="00931F1D">
      <w:pPr>
        <w:jc w:val="center"/>
        <w:rPr>
          <w:rFonts w:ascii="Noto Sans" w:hAnsi="Noto Sans" w:cs="Noto Sans"/>
          <w:b/>
          <w:sz w:val="28"/>
          <w:szCs w:val="28"/>
        </w:rPr>
      </w:pPr>
      <w:r w:rsidRPr="00D40EB1">
        <w:rPr>
          <w:rFonts w:ascii="Noto Sans" w:hAnsi="Noto Sans" w:cs="Noto Sans"/>
          <w:b/>
          <w:sz w:val="28"/>
          <w:szCs w:val="28"/>
        </w:rPr>
        <w:t xml:space="preserve">Integrity Assessment of municipally owned </w:t>
      </w:r>
      <w:r w:rsidR="007338ED">
        <w:rPr>
          <w:rFonts w:ascii="Noto Sans" w:hAnsi="Noto Sans" w:cs="Noto Sans"/>
          <w:b/>
          <w:sz w:val="28"/>
          <w:szCs w:val="28"/>
        </w:rPr>
        <w:t>central city hospitals</w:t>
      </w:r>
      <w:r w:rsidRPr="00D40EB1">
        <w:rPr>
          <w:rFonts w:ascii="Noto Sans" w:hAnsi="Noto Sans" w:cs="Noto Sans"/>
          <w:b/>
          <w:sz w:val="28"/>
          <w:szCs w:val="28"/>
        </w:rPr>
        <w:t xml:space="preserve"> in </w:t>
      </w:r>
      <w:r w:rsidR="007338ED">
        <w:rPr>
          <w:rFonts w:ascii="Noto Sans" w:hAnsi="Noto Sans" w:cs="Noto Sans"/>
          <w:b/>
          <w:sz w:val="28"/>
          <w:szCs w:val="28"/>
        </w:rPr>
        <w:t>Chervonohrad</w:t>
      </w:r>
      <w:r w:rsidRPr="00D40EB1">
        <w:rPr>
          <w:rFonts w:ascii="Noto Sans" w:hAnsi="Noto Sans" w:cs="Noto Sans"/>
          <w:b/>
          <w:sz w:val="28"/>
          <w:szCs w:val="28"/>
          <w:lang w:val="uk-UA"/>
        </w:rPr>
        <w:t xml:space="preserve"> </w:t>
      </w:r>
      <w:r w:rsidRPr="00D40EB1">
        <w:rPr>
          <w:rFonts w:ascii="Noto Sans" w:hAnsi="Noto Sans" w:cs="Noto Sans"/>
          <w:b/>
          <w:sz w:val="28"/>
          <w:szCs w:val="28"/>
          <w:lang w:val="en-US"/>
        </w:rPr>
        <w:t>and</w:t>
      </w:r>
      <w:r w:rsidRPr="00D40EB1">
        <w:rPr>
          <w:rFonts w:ascii="Noto Sans" w:hAnsi="Noto Sans" w:cs="Noto Sans"/>
          <w:b/>
          <w:sz w:val="28"/>
          <w:szCs w:val="28"/>
        </w:rPr>
        <w:t xml:space="preserve"> </w:t>
      </w:r>
      <w:r w:rsidR="007338ED">
        <w:rPr>
          <w:rFonts w:ascii="Noto Sans" w:hAnsi="Noto Sans" w:cs="Noto Sans"/>
          <w:b/>
          <w:sz w:val="28"/>
          <w:szCs w:val="28"/>
        </w:rPr>
        <w:t>Zhytomyr</w:t>
      </w:r>
      <w:r w:rsidRPr="00D40EB1">
        <w:rPr>
          <w:rFonts w:ascii="Noto Sans" w:hAnsi="Noto Sans" w:cs="Noto Sans"/>
          <w:b/>
          <w:sz w:val="28"/>
          <w:szCs w:val="28"/>
        </w:rPr>
        <w:t>, Ukraine</w:t>
      </w:r>
    </w:p>
    <w:p w14:paraId="4CA9E70A" w14:textId="77777777" w:rsidR="00931F1D" w:rsidRDefault="00931F1D"/>
    <w:p w14:paraId="2C508B7E" w14:textId="77777777" w:rsidR="00931F1D" w:rsidRPr="00931F1D" w:rsidRDefault="00931F1D" w:rsidP="00931F1D">
      <w:pPr>
        <w:rPr>
          <w:b/>
          <w:u w:val="single"/>
        </w:rPr>
      </w:pPr>
      <w:r w:rsidRPr="00931F1D">
        <w:rPr>
          <w:b/>
          <w:u w:val="single"/>
        </w:rPr>
        <w:t>Description:</w:t>
      </w:r>
    </w:p>
    <w:p w14:paraId="29042064" w14:textId="77777777" w:rsidR="009D3AAB" w:rsidRPr="009D3AAB" w:rsidRDefault="009D3AAB" w:rsidP="00571CA9">
      <w:pPr>
        <w:rPr>
          <w:b/>
          <w:i/>
        </w:rPr>
      </w:pPr>
      <w:r w:rsidRPr="009D3AAB">
        <w:rPr>
          <w:b/>
          <w:i/>
        </w:rPr>
        <w:t>Background</w:t>
      </w:r>
    </w:p>
    <w:p w14:paraId="1E5B57F9" w14:textId="77777777" w:rsidR="000A107D" w:rsidRDefault="00571CA9" w:rsidP="00571CA9">
      <w:r>
        <w:t xml:space="preserve">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w:t>
      </w:r>
    </w:p>
    <w:p w14:paraId="314AB56A" w14:textId="77777777" w:rsidR="009D3AAB" w:rsidRDefault="008379EA" w:rsidP="00571CA9">
      <w:proofErr w:type="gramStart"/>
      <w:r>
        <w:t>This assignments</w:t>
      </w:r>
      <w:proofErr w:type="gramEnd"/>
      <w:r>
        <w:t xml:space="preserve"> falls under EUACI’s c</w:t>
      </w:r>
      <w:r w:rsidR="00571CA9">
        <w:t xml:space="preserve">omponent 2, </w:t>
      </w:r>
      <w:r>
        <w:t xml:space="preserve">where partner cities </w:t>
      </w:r>
      <w:r w:rsidR="007338ED">
        <w:t>are support</w:t>
      </w:r>
      <w:r w:rsidR="009D3AAB">
        <w:t xml:space="preserve">ed </w:t>
      </w:r>
      <w:r w:rsidR="00571CA9">
        <w:t>in the</w:t>
      </w:r>
      <w:r w:rsidR="009D3AAB">
        <w:t>ir</w:t>
      </w:r>
      <w:r w:rsidR="00571CA9">
        <w:t xml:space="preserve"> efforts to strengthen integrity, transparency, and accountability.</w:t>
      </w:r>
      <w:r>
        <w:t xml:space="preserve"> </w:t>
      </w:r>
    </w:p>
    <w:p w14:paraId="1A1E61B3" w14:textId="77777777" w:rsidR="009D3AAB" w:rsidRPr="009D3AAB" w:rsidRDefault="009D3AAB" w:rsidP="009D3AAB">
      <w:pPr>
        <w:rPr>
          <w:b/>
          <w:i/>
        </w:rPr>
      </w:pPr>
      <w:r w:rsidRPr="009D3AAB">
        <w:rPr>
          <w:b/>
          <w:i/>
        </w:rPr>
        <w:t>Integrity and Municipally Owned Enterprises (MOEs)</w:t>
      </w:r>
    </w:p>
    <w:p w14:paraId="1A96E0BA" w14:textId="77777777" w:rsidR="009D3AAB" w:rsidRPr="00AF1C0C" w:rsidRDefault="009D3AAB" w:rsidP="009D3AAB">
      <w:r>
        <w:t xml:space="preserve">Ukraine’s </w:t>
      </w:r>
      <w:r w:rsidRPr="008B16AC">
        <w:t>MOEs often have a significant economic and social impact in local communities and are among the largest employers, contributing to a substantial percentage of the workforce. Because of their role, structure, mandate</w:t>
      </w:r>
      <w:r>
        <w:t>,</w:t>
      </w:r>
      <w:r w:rsidRPr="008B16AC">
        <w:t xml:space="preserve"> legal status, </w:t>
      </w:r>
      <w:r>
        <w:t>and many competing interests, they</w:t>
      </w:r>
      <w:r w:rsidRPr="008B16AC">
        <w:t xml:space="preserve"> are </w:t>
      </w:r>
      <w:r>
        <w:t xml:space="preserve">often </w:t>
      </w:r>
      <w:r w:rsidRPr="008B16AC">
        <w:t xml:space="preserve">exposed to critical integrity risks. </w:t>
      </w:r>
      <w:r>
        <w:t>If c</w:t>
      </w:r>
      <w:r w:rsidRPr="008B16AC">
        <w:t>ompared with private companies, MOEs can face particularly heightened corruption risk owing, among others, to underlying issues in their ownership, regulatory and corporate governance arrangements, as well as shortcomings in the quality and credibility of corporate disclosure.</w:t>
      </w:r>
      <w:r w:rsidR="00AF1C0C">
        <w:t xml:space="preserve"> </w:t>
      </w:r>
      <w:r>
        <w:rPr>
          <w:lang w:val="en-US"/>
        </w:rPr>
        <w:t>Given the challenges, the cities' and MOEs' leadership are keen to pilot an assessment of the integrity situation and, subsequently, to follow up on its findings, probably through the development of an Integrity Plan based on the findings and recommendations of the integrity assessments.</w:t>
      </w:r>
    </w:p>
    <w:p w14:paraId="29380B1A" w14:textId="77777777" w:rsidR="009D3AAB" w:rsidRPr="00AF1C0C" w:rsidRDefault="009D3AAB" w:rsidP="00571CA9">
      <w:pPr>
        <w:rPr>
          <w:b/>
          <w:i/>
        </w:rPr>
      </w:pPr>
      <w:r w:rsidRPr="00AF1C0C">
        <w:rPr>
          <w:b/>
          <w:i/>
        </w:rPr>
        <w:t>The assignment</w:t>
      </w:r>
    </w:p>
    <w:p w14:paraId="660E9B84" w14:textId="77777777" w:rsidR="00571CA9" w:rsidRDefault="00AF1C0C" w:rsidP="00571CA9">
      <w:r>
        <w:t>T</w:t>
      </w:r>
      <w:r w:rsidR="008379EA">
        <w:t xml:space="preserve">he </w:t>
      </w:r>
      <w:r w:rsidR="00571CA9">
        <w:t xml:space="preserve">EUACI is seeking a Consultant (Consulting firm) that can work closely with the EUACI and its partner cities to </w:t>
      </w:r>
      <w:r w:rsidR="008379EA">
        <w:t xml:space="preserve">conduct an </w:t>
      </w:r>
      <w:r w:rsidR="00571CA9">
        <w:t xml:space="preserve">integrity assessment of </w:t>
      </w:r>
      <w:r w:rsidR="008379EA">
        <w:t xml:space="preserve">two municipally owned </w:t>
      </w:r>
      <w:r w:rsidR="007338ED">
        <w:t>central city hospitals</w:t>
      </w:r>
      <w:r w:rsidR="00571CA9">
        <w:t xml:space="preserve"> </w:t>
      </w:r>
      <w:r w:rsidR="009D3AAB">
        <w:t xml:space="preserve">in </w:t>
      </w:r>
      <w:r w:rsidR="007338ED">
        <w:t>Chervonohrad and Zhytomyr</w:t>
      </w:r>
      <w:r w:rsidR="009D3AAB">
        <w:t xml:space="preserve">, </w:t>
      </w:r>
      <w:r w:rsidR="00571CA9">
        <w:t xml:space="preserve">and provide practical recommendations (solutions) on how </w:t>
      </w:r>
      <w:r w:rsidR="00E80B0B">
        <w:t xml:space="preserve">best </w:t>
      </w:r>
      <w:r w:rsidR="00571CA9">
        <w:t xml:space="preserve">to tackle identified </w:t>
      </w:r>
      <w:r w:rsidR="008379EA">
        <w:t>risks to the enterprises in</w:t>
      </w:r>
      <w:r w:rsidR="007338ED">
        <w:t>tegrity.</w:t>
      </w:r>
    </w:p>
    <w:p w14:paraId="59710433" w14:textId="77777777" w:rsidR="000F2903" w:rsidRPr="00AF1C0C" w:rsidRDefault="00AF1C0C" w:rsidP="000F2903">
      <w:pPr>
        <w:rPr>
          <w:b/>
          <w:i/>
        </w:rPr>
      </w:pPr>
      <w:r w:rsidRPr="00AF1C0C">
        <w:rPr>
          <w:b/>
          <w:i/>
        </w:rPr>
        <w:t>Purpose</w:t>
      </w:r>
    </w:p>
    <w:p w14:paraId="5FBAEBEC" w14:textId="77777777" w:rsidR="000F2903" w:rsidRDefault="000F2903" w:rsidP="000F2903">
      <w:r w:rsidRPr="005F37FF">
        <w:t xml:space="preserve">The </w:t>
      </w:r>
      <w:r>
        <w:t xml:space="preserve">purpose of the assignment is to provide a sound technical foundation for the EUACI's support to its partner cities </w:t>
      </w:r>
      <w:r w:rsidR="007338ED">
        <w:t xml:space="preserve">Chervonohrad and Zhytomyr </w:t>
      </w:r>
      <w:r>
        <w:t xml:space="preserve">in the integrity assessment of the </w:t>
      </w:r>
      <w:r w:rsidR="007338ED">
        <w:t xml:space="preserve">public healthcare </w:t>
      </w:r>
      <w:r>
        <w:t>MOEs.</w:t>
      </w:r>
    </w:p>
    <w:p w14:paraId="20F99CF2" w14:textId="77777777" w:rsidR="00571CA9" w:rsidRPr="00CE7223" w:rsidRDefault="00AF1C0C" w:rsidP="00931F1D">
      <w:pPr>
        <w:rPr>
          <w:rFonts w:cs="Arial"/>
          <w:b/>
          <w:i/>
          <w:shd w:val="clear" w:color="auto" w:fill="FFFFFF"/>
        </w:rPr>
      </w:pPr>
      <w:r w:rsidRPr="00CE7223">
        <w:rPr>
          <w:rFonts w:cs="Arial"/>
          <w:b/>
          <w:i/>
          <w:shd w:val="clear" w:color="auto" w:fill="FFFFFF"/>
        </w:rPr>
        <w:t>Scope of Work</w:t>
      </w:r>
    </w:p>
    <w:p w14:paraId="2306AC15" w14:textId="77777777" w:rsidR="00AF1C0C" w:rsidRDefault="00AF1C0C" w:rsidP="00AF1C0C">
      <w:r>
        <w:t xml:space="preserve">The integrity assessment </w:t>
      </w:r>
      <w:r w:rsidR="005953C0">
        <w:t>to be conducted with the two MOEs should as a minimum cover the following three main areas and sub-areas:</w:t>
      </w:r>
    </w:p>
    <w:p w14:paraId="520475FF" w14:textId="77777777" w:rsidR="007338ED" w:rsidRPr="007338ED" w:rsidRDefault="007338ED" w:rsidP="007338ED">
      <w:pPr>
        <w:pStyle w:val="ListParagraph"/>
        <w:numPr>
          <w:ilvl w:val="0"/>
          <w:numId w:val="1"/>
        </w:numPr>
        <w:rPr>
          <w:rFonts w:ascii="Arial" w:hAnsi="Arial" w:cs="Arial"/>
          <w:szCs w:val="20"/>
          <w:lang w:val="en-GB"/>
        </w:rPr>
      </w:pPr>
      <w:r w:rsidRPr="007338ED">
        <w:rPr>
          <w:rFonts w:ascii="Arial" w:hAnsi="Arial" w:cs="Arial"/>
          <w:szCs w:val="20"/>
          <w:lang w:val="en-GB"/>
        </w:rPr>
        <w:t>Assessment of transparency and accountability of procedures and processes:</w:t>
      </w:r>
    </w:p>
    <w:p w14:paraId="102FA5B6" w14:textId="77777777" w:rsidR="007338ED" w:rsidRPr="007338ED" w:rsidRDefault="007338ED" w:rsidP="007338ED">
      <w:pPr>
        <w:pStyle w:val="ListParagraph"/>
        <w:numPr>
          <w:ilvl w:val="1"/>
          <w:numId w:val="1"/>
        </w:numPr>
        <w:rPr>
          <w:rFonts w:ascii="Arial" w:hAnsi="Arial" w:cs="Arial"/>
          <w:szCs w:val="20"/>
          <w:lang w:val="en-GB"/>
        </w:rPr>
      </w:pPr>
      <w:r w:rsidRPr="007338ED">
        <w:rPr>
          <w:rFonts w:ascii="Arial" w:hAnsi="Arial" w:cs="Arial"/>
          <w:szCs w:val="20"/>
          <w:lang w:val="en-US"/>
        </w:rPr>
        <w:t xml:space="preserve">Evaluation of the MOEs internal procedures and their enforcement towards the </w:t>
      </w:r>
      <w:r w:rsidRPr="007338ED">
        <w:rPr>
          <w:rFonts w:ascii="Arial" w:hAnsi="Arial" w:cs="Arial"/>
          <w:szCs w:val="20"/>
          <w:lang w:val="en-GB"/>
        </w:rPr>
        <w:t xml:space="preserve">best practices of transparency and accountability for central city hospitals in Ukraine </w:t>
      </w:r>
      <w:r w:rsidRPr="007338ED">
        <w:rPr>
          <w:rFonts w:ascii="Arial" w:hAnsi="Arial" w:cs="Arial"/>
          <w:szCs w:val="20"/>
          <w:lang w:val="en-US"/>
        </w:rPr>
        <w:t>and international standards</w:t>
      </w:r>
      <w:r w:rsidRPr="007338ED">
        <w:rPr>
          <w:rFonts w:ascii="Arial" w:hAnsi="Arial" w:cs="Arial"/>
          <w:szCs w:val="20"/>
          <w:lang w:val="en-GB"/>
        </w:rPr>
        <w:t>;</w:t>
      </w:r>
    </w:p>
    <w:p w14:paraId="0EF4E414" w14:textId="77777777" w:rsidR="007338ED" w:rsidRPr="007338ED" w:rsidRDefault="007338ED" w:rsidP="007338ED">
      <w:pPr>
        <w:pStyle w:val="ListParagraph"/>
        <w:numPr>
          <w:ilvl w:val="1"/>
          <w:numId w:val="1"/>
        </w:numPr>
        <w:rPr>
          <w:rFonts w:ascii="Arial" w:hAnsi="Arial" w:cs="Arial"/>
          <w:szCs w:val="20"/>
          <w:lang w:val="en-GB"/>
        </w:rPr>
      </w:pPr>
      <w:r w:rsidRPr="007338ED">
        <w:rPr>
          <w:rFonts w:ascii="Arial" w:hAnsi="Arial" w:cs="Arial"/>
          <w:szCs w:val="20"/>
          <w:lang w:val="en-GB"/>
        </w:rPr>
        <w:t>Assessment of MOEs' compliance with the requirements of Article 78 of the Commercial Code of Ukraine.</w:t>
      </w:r>
    </w:p>
    <w:p w14:paraId="63DE8624" w14:textId="77777777" w:rsidR="007338ED" w:rsidRPr="007338ED" w:rsidRDefault="007338ED" w:rsidP="007338ED">
      <w:pPr>
        <w:pStyle w:val="ListParagraph"/>
        <w:ind w:left="1440"/>
        <w:rPr>
          <w:rFonts w:ascii="Arial" w:hAnsi="Arial" w:cs="Arial"/>
          <w:szCs w:val="20"/>
          <w:lang w:val="en-GB"/>
        </w:rPr>
      </w:pPr>
    </w:p>
    <w:p w14:paraId="6ACCF9BA" w14:textId="77777777" w:rsidR="007338ED" w:rsidRPr="007338ED" w:rsidRDefault="007338ED" w:rsidP="007338ED">
      <w:pPr>
        <w:pStyle w:val="ListParagraph"/>
        <w:numPr>
          <w:ilvl w:val="0"/>
          <w:numId w:val="1"/>
        </w:numPr>
        <w:rPr>
          <w:rFonts w:ascii="Arial" w:hAnsi="Arial" w:cs="Arial"/>
          <w:szCs w:val="20"/>
          <w:lang w:val="en-GB"/>
        </w:rPr>
      </w:pPr>
      <w:r w:rsidRPr="007338ED">
        <w:rPr>
          <w:rFonts w:ascii="Arial" w:hAnsi="Arial" w:cs="Arial"/>
          <w:szCs w:val="20"/>
          <w:lang w:val="en-GB"/>
        </w:rPr>
        <w:t>Assessment of corruption risks:</w:t>
      </w:r>
    </w:p>
    <w:p w14:paraId="54954EED" w14:textId="77777777" w:rsidR="007338ED" w:rsidRPr="007338ED" w:rsidRDefault="007338ED" w:rsidP="007338ED">
      <w:pPr>
        <w:pStyle w:val="ListParagraph"/>
        <w:numPr>
          <w:ilvl w:val="1"/>
          <w:numId w:val="1"/>
        </w:numPr>
        <w:rPr>
          <w:rFonts w:ascii="Arial" w:hAnsi="Arial" w:cs="Arial"/>
          <w:szCs w:val="20"/>
          <w:lang w:val="en-GB"/>
        </w:rPr>
      </w:pPr>
      <w:r w:rsidRPr="007338ED">
        <w:rPr>
          <w:rFonts w:ascii="Arial" w:hAnsi="Arial" w:cs="Arial"/>
          <w:szCs w:val="20"/>
          <w:lang w:val="en-GB"/>
        </w:rPr>
        <w:t>Analysis and assessment of legal, institutional, financial, and other factors to identify corruption vulnerabilities within the operations of two MOEs;</w:t>
      </w:r>
    </w:p>
    <w:p w14:paraId="7F01CBC3" w14:textId="77777777" w:rsidR="007338ED" w:rsidRPr="007338ED" w:rsidRDefault="007338ED" w:rsidP="007338ED">
      <w:pPr>
        <w:pStyle w:val="ListParagraph"/>
        <w:numPr>
          <w:ilvl w:val="1"/>
          <w:numId w:val="1"/>
        </w:numPr>
        <w:rPr>
          <w:rFonts w:ascii="Arial" w:hAnsi="Arial" w:cs="Arial"/>
          <w:szCs w:val="20"/>
          <w:lang w:val="en-GB"/>
        </w:rPr>
      </w:pPr>
      <w:r w:rsidRPr="007338ED">
        <w:rPr>
          <w:rFonts w:ascii="Arial" w:hAnsi="Arial" w:cs="Arial"/>
          <w:szCs w:val="20"/>
          <w:lang w:val="en-GB"/>
        </w:rPr>
        <w:t>Advice on efficient, cost-effective strategies to mitigate the identified corruption vulnerabilities or risks.</w:t>
      </w:r>
    </w:p>
    <w:p w14:paraId="02F2E6BD" w14:textId="77777777" w:rsidR="007338ED" w:rsidRPr="007338ED" w:rsidRDefault="007338ED" w:rsidP="007338ED">
      <w:pPr>
        <w:pStyle w:val="ListParagraph"/>
        <w:ind w:left="1440"/>
        <w:rPr>
          <w:rFonts w:ascii="Arial" w:hAnsi="Arial" w:cs="Arial"/>
          <w:szCs w:val="20"/>
          <w:lang w:val="en-GB"/>
        </w:rPr>
      </w:pPr>
    </w:p>
    <w:p w14:paraId="3B8A8D8B" w14:textId="77777777" w:rsidR="007338ED" w:rsidRPr="007338ED" w:rsidRDefault="007338ED" w:rsidP="007338ED">
      <w:pPr>
        <w:pStyle w:val="ListParagraph"/>
        <w:numPr>
          <w:ilvl w:val="0"/>
          <w:numId w:val="1"/>
        </w:numPr>
        <w:rPr>
          <w:rFonts w:ascii="Arial" w:hAnsi="Arial" w:cs="Arial"/>
          <w:szCs w:val="20"/>
          <w:lang w:val="en-GB"/>
        </w:rPr>
      </w:pPr>
      <w:r w:rsidRPr="007338ED">
        <w:rPr>
          <w:rFonts w:ascii="Arial" w:hAnsi="Arial" w:cs="Arial"/>
          <w:szCs w:val="20"/>
          <w:lang w:val="en-GB"/>
        </w:rPr>
        <w:t>Corporate governance assessment:</w:t>
      </w:r>
    </w:p>
    <w:p w14:paraId="4D64DFC5" w14:textId="77777777" w:rsidR="007338ED" w:rsidRPr="007338ED" w:rsidRDefault="007338ED" w:rsidP="007338ED">
      <w:pPr>
        <w:pStyle w:val="ListParagraph"/>
        <w:numPr>
          <w:ilvl w:val="1"/>
          <w:numId w:val="1"/>
        </w:numPr>
        <w:rPr>
          <w:rFonts w:ascii="Arial" w:hAnsi="Arial" w:cs="Arial"/>
          <w:szCs w:val="20"/>
          <w:lang w:val="en-GB"/>
        </w:rPr>
      </w:pPr>
      <w:r w:rsidRPr="007338ED">
        <w:rPr>
          <w:rFonts w:ascii="Arial" w:hAnsi="Arial" w:cs="Arial"/>
          <w:szCs w:val="20"/>
          <w:lang w:val="en-GB"/>
        </w:rPr>
        <w:t>Identification of the current status and ability to implement the OECD corporate governance principles</w:t>
      </w:r>
      <w:r w:rsidRPr="007338ED">
        <w:rPr>
          <w:rStyle w:val="FootnoteReference"/>
          <w:rFonts w:ascii="Arial" w:hAnsi="Arial" w:cs="Arial"/>
          <w:szCs w:val="20"/>
          <w:lang w:val="en-GB"/>
        </w:rPr>
        <w:footnoteReference w:id="1"/>
      </w:r>
      <w:r w:rsidRPr="007338ED">
        <w:rPr>
          <w:rFonts w:ascii="Arial" w:hAnsi="Arial" w:cs="Arial"/>
          <w:szCs w:val="20"/>
          <w:lang w:val="en-GB"/>
        </w:rPr>
        <w:t xml:space="preserve"> into the two MOEs.</w:t>
      </w:r>
    </w:p>
    <w:p w14:paraId="31E963FB" w14:textId="77777777" w:rsidR="00AF1C0C" w:rsidRPr="007338ED" w:rsidRDefault="007338ED" w:rsidP="007940B8">
      <w:pPr>
        <w:pStyle w:val="ListParagraph"/>
        <w:numPr>
          <w:ilvl w:val="1"/>
          <w:numId w:val="1"/>
        </w:numPr>
        <w:spacing w:after="360"/>
        <w:rPr>
          <w:rFonts w:ascii="Arial" w:hAnsi="Arial" w:cs="Arial"/>
          <w:lang w:val="en-GB"/>
        </w:rPr>
      </w:pPr>
      <w:r w:rsidRPr="007338ED">
        <w:rPr>
          <w:rFonts w:ascii="Arial" w:hAnsi="Arial" w:cs="Arial"/>
          <w:szCs w:val="20"/>
          <w:lang w:val="en-GB"/>
        </w:rPr>
        <w:t>Advice on implementation of such principles. The specific industry standards and health reform targets shall be considered for implementation if not applied by the targeted MOEs.</w:t>
      </w:r>
    </w:p>
    <w:p w14:paraId="61AD5EBC" w14:textId="77777777" w:rsidR="005953C0" w:rsidRPr="00AF1C0C" w:rsidRDefault="005953C0" w:rsidP="005953C0">
      <w:pPr>
        <w:rPr>
          <w:b/>
          <w:i/>
        </w:rPr>
      </w:pPr>
      <w:r>
        <w:rPr>
          <w:b/>
          <w:i/>
        </w:rPr>
        <w:t>Approach and methodology</w:t>
      </w:r>
    </w:p>
    <w:p w14:paraId="5318483C" w14:textId="77777777" w:rsidR="005953C0" w:rsidRDefault="005953C0" w:rsidP="00931F1D">
      <w:r>
        <w:t xml:space="preserve">The Consultant will </w:t>
      </w:r>
      <w:r w:rsidR="00387BBF">
        <w:t xml:space="preserve">pursue </w:t>
      </w:r>
      <w:r>
        <w:t xml:space="preserve">a respectful and participatory approach throughout the assignment with </w:t>
      </w:r>
      <w:r w:rsidR="00387BBF">
        <w:t xml:space="preserve">close attention to the needs of representatives in the MOEs and city </w:t>
      </w:r>
      <w:r w:rsidR="00B45567">
        <w:t>leadership</w:t>
      </w:r>
      <w:r w:rsidR="00387BBF">
        <w:t xml:space="preserve"> for understanding and subscribing to the assessment methodology, the findings, and the recommendations. </w:t>
      </w:r>
    </w:p>
    <w:p w14:paraId="6597FBE3" w14:textId="77777777" w:rsidR="00B765C0" w:rsidRDefault="00387BBF" w:rsidP="00931F1D">
      <w:r>
        <w:t xml:space="preserve">The methodology will take point of departure in generally accepted international practices and guidelines so as to adhere to generally accepted standards for integrity assessments. </w:t>
      </w:r>
    </w:p>
    <w:p w14:paraId="12A7285B" w14:textId="77777777" w:rsidR="00D40EB1" w:rsidRDefault="00D40EB1" w:rsidP="00931F1D">
      <w:r>
        <w:t>T</w:t>
      </w:r>
      <w:r w:rsidR="00387BBF">
        <w:t>he Consultant will need to</w:t>
      </w:r>
      <w:r w:rsidR="00B765C0">
        <w:t xml:space="preserve"> pay special attention to the description of how international guidelines</w:t>
      </w:r>
      <w:r>
        <w:t>, practices</w:t>
      </w:r>
      <w:r w:rsidR="00B765C0">
        <w:t xml:space="preserve"> and standards will be guiding the </w:t>
      </w:r>
      <w:r>
        <w:t xml:space="preserve">Consultant’s </w:t>
      </w:r>
      <w:r w:rsidR="00B765C0">
        <w:t xml:space="preserve">design of the integrity assessment in the specific context of municipally owned </w:t>
      </w:r>
      <w:r w:rsidR="00C024DB">
        <w:t>public healthcare</w:t>
      </w:r>
      <w:r w:rsidR="00B765C0">
        <w:t xml:space="preserve"> enterprises.</w:t>
      </w:r>
    </w:p>
    <w:p w14:paraId="31C3EC53" w14:textId="77777777" w:rsidR="000A107D" w:rsidRDefault="000A107D" w:rsidP="00931F1D">
      <w:pPr>
        <w:rPr>
          <w:b/>
          <w:i/>
        </w:rPr>
      </w:pPr>
      <w:r>
        <w:rPr>
          <w:b/>
          <w:i/>
        </w:rPr>
        <w:t>Duration and timing</w:t>
      </w:r>
    </w:p>
    <w:p w14:paraId="444DE7A5" w14:textId="77777777" w:rsidR="000A107D" w:rsidRPr="000A107D" w:rsidRDefault="000A107D" w:rsidP="00931F1D">
      <w:r w:rsidRPr="000A107D">
        <w:t>The contract is expected to be of a 36 weeks duration with a maximum 320 person days distributed over the three experts and a pool of local assistants for data collection and analysis.</w:t>
      </w:r>
    </w:p>
    <w:p w14:paraId="7BBC8752" w14:textId="77777777" w:rsidR="000A107D" w:rsidRDefault="000A107D" w:rsidP="00931F1D">
      <w:pPr>
        <w:rPr>
          <w:b/>
          <w:i/>
        </w:rPr>
      </w:pPr>
      <w:r>
        <w:rPr>
          <w:b/>
          <w:i/>
        </w:rPr>
        <w:t>Budget</w:t>
      </w:r>
    </w:p>
    <w:p w14:paraId="0AA04197" w14:textId="77777777" w:rsidR="000A107D" w:rsidRDefault="000A107D" w:rsidP="00931F1D">
      <w:pPr>
        <w:rPr>
          <w:b/>
          <w:i/>
        </w:rPr>
      </w:pPr>
      <w:r>
        <w:rPr>
          <w:rFonts w:ascii="Noto Sans" w:hAnsi="Noto Sans" w:cs="Noto Sans"/>
          <w:color w:val="3B3B3B"/>
          <w:shd w:val="clear" w:color="auto" w:fill="FFFFFF"/>
        </w:rPr>
        <w:t xml:space="preserve">The maximum budget available for the assignment is </w:t>
      </w:r>
      <w:r w:rsidRPr="000A107D">
        <w:rPr>
          <w:rFonts w:ascii="Noto Sans" w:hAnsi="Noto Sans" w:cs="Noto Sans"/>
          <w:color w:val="3B3B3B"/>
          <w:shd w:val="clear" w:color="auto" w:fill="FFFFFF"/>
        </w:rPr>
        <w:t>DKK 726,870</w:t>
      </w:r>
      <w:r>
        <w:rPr>
          <w:rFonts w:ascii="Noto Sans" w:hAnsi="Noto Sans" w:cs="Noto Sans"/>
          <w:color w:val="3B3B3B"/>
          <w:shd w:val="clear" w:color="auto" w:fill="FFFFFF"/>
        </w:rPr>
        <w:t xml:space="preserve"> (equivalent to approximately EUR 97,700).</w:t>
      </w:r>
    </w:p>
    <w:p w14:paraId="4100E771" w14:textId="77777777" w:rsidR="00931F1D" w:rsidRPr="00D40EB1" w:rsidRDefault="00931F1D" w:rsidP="00931F1D">
      <w:pPr>
        <w:rPr>
          <w:b/>
          <w:i/>
        </w:rPr>
      </w:pPr>
      <w:r w:rsidRPr="00D40EB1">
        <w:rPr>
          <w:b/>
          <w:i/>
        </w:rPr>
        <w:t>Deadline for application:</w:t>
      </w:r>
    </w:p>
    <w:p w14:paraId="5ABBAC9F" w14:textId="77777777" w:rsidR="00931F1D" w:rsidRDefault="00F567EE" w:rsidP="00931F1D">
      <w:r>
        <w:t>16</w:t>
      </w:r>
      <w:r w:rsidR="00931F1D" w:rsidRPr="005F24BA">
        <w:t>.</w:t>
      </w:r>
      <w:r w:rsidR="005F24BA" w:rsidRPr="005F24BA">
        <w:t>08</w:t>
      </w:r>
      <w:r w:rsidR="00931F1D" w:rsidRPr="005F24BA">
        <w:t>.2021</w:t>
      </w:r>
      <w:r w:rsidR="00C47CA6" w:rsidRPr="005F24BA">
        <w:t xml:space="preserve"> at 14:00 (Danish Time)</w:t>
      </w:r>
    </w:p>
    <w:p w14:paraId="6CDA300B" w14:textId="77777777" w:rsidR="00160436" w:rsidRDefault="00160436" w:rsidP="00931F1D">
      <w:r>
        <w:rPr>
          <w:rFonts w:ascii="Noto Sans" w:hAnsi="Noto Sans" w:cs="Noto Sans"/>
          <w:color w:val="3B3B3B"/>
          <w:shd w:val="clear" w:color="auto" w:fill="FFFFFF"/>
        </w:rPr>
        <w:t>Interested Consultants can request the documents for participation by email to the contact person stated below.</w:t>
      </w:r>
    </w:p>
    <w:p w14:paraId="0971FF80" w14:textId="77777777" w:rsidR="00931F1D" w:rsidRPr="00D40EB1" w:rsidRDefault="00931F1D" w:rsidP="00931F1D">
      <w:pPr>
        <w:rPr>
          <w:b/>
          <w:i/>
        </w:rPr>
      </w:pPr>
      <w:r w:rsidRPr="00D40EB1">
        <w:rPr>
          <w:b/>
          <w:i/>
        </w:rPr>
        <w:t>Contact Point:</w:t>
      </w:r>
    </w:p>
    <w:p w14:paraId="75637B62" w14:textId="77777777" w:rsidR="00857095" w:rsidRDefault="00C024DB" w:rsidP="00931F1D">
      <w:r>
        <w:t>Boh</w:t>
      </w:r>
      <w:r w:rsidR="00931F1D">
        <w:t xml:space="preserve">dan </w:t>
      </w:r>
      <w:proofErr w:type="spellStart"/>
      <w:r w:rsidR="00931F1D">
        <w:t>Boiko</w:t>
      </w:r>
      <w:proofErr w:type="spellEnd"/>
      <w:r w:rsidR="00931F1D">
        <w:t>, Local Governance Expert</w:t>
      </w:r>
    </w:p>
    <w:p w14:paraId="04814D0D" w14:textId="77777777" w:rsidR="00931F1D" w:rsidRDefault="00857095" w:rsidP="00931F1D">
      <w:r>
        <w:t xml:space="preserve">Email: </w:t>
      </w:r>
      <w:hyperlink r:id="rId7" w:history="1">
        <w:r w:rsidR="000A107D" w:rsidRPr="008D7E2D">
          <w:rPr>
            <w:rStyle w:val="Hyperlink"/>
          </w:rPr>
          <w:t>bohboi@um.dk</w:t>
        </w:r>
      </w:hyperlink>
    </w:p>
    <w:p w14:paraId="6F75954E" w14:textId="77777777" w:rsidR="000A107D" w:rsidRDefault="000A107D" w:rsidP="00931F1D">
      <w:r>
        <w:t>+380 96 913 94 98</w:t>
      </w:r>
    </w:p>
    <w:p w14:paraId="0CEDCA46" w14:textId="77777777" w:rsidR="00931F1D" w:rsidRPr="00D40EB1" w:rsidRDefault="00931F1D" w:rsidP="00931F1D">
      <w:pPr>
        <w:rPr>
          <w:b/>
          <w:i/>
        </w:rPr>
      </w:pPr>
      <w:r w:rsidRPr="00D40EB1">
        <w:rPr>
          <w:b/>
          <w:i/>
        </w:rPr>
        <w:t xml:space="preserve">Criteria for selection: </w:t>
      </w:r>
    </w:p>
    <w:p w14:paraId="19759980" w14:textId="77777777" w:rsidR="00931F1D" w:rsidRDefault="00931F1D" w:rsidP="00931F1D">
      <w:r>
        <w:t>A minimum of 3 and a maximum of 5 applicants with references best suited for this assignment will be invited to submit tender.</w:t>
      </w:r>
    </w:p>
    <w:sectPr w:rsidR="00931F1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3C83" w14:textId="77777777" w:rsidR="00155946" w:rsidRDefault="00155946" w:rsidP="00AF1C0C">
      <w:pPr>
        <w:spacing w:after="0" w:line="240" w:lineRule="auto"/>
      </w:pPr>
      <w:r>
        <w:separator/>
      </w:r>
    </w:p>
  </w:endnote>
  <w:endnote w:type="continuationSeparator" w:id="0">
    <w:p w14:paraId="30AC5CEB" w14:textId="77777777" w:rsidR="00155946" w:rsidRDefault="00155946" w:rsidP="00AF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oto Sans">
    <w:altName w:val="Calibri"/>
    <w:charset w:val="00"/>
    <w:family w:val="swiss"/>
    <w:pitch w:val="variable"/>
    <w:sig w:usb0="E00002FF" w:usb1="4000001F" w:usb2="08000029"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F961" w14:textId="77777777" w:rsidR="00155946" w:rsidRDefault="00155946" w:rsidP="00AF1C0C">
      <w:pPr>
        <w:spacing w:after="0" w:line="240" w:lineRule="auto"/>
      </w:pPr>
      <w:r>
        <w:separator/>
      </w:r>
    </w:p>
  </w:footnote>
  <w:footnote w:type="continuationSeparator" w:id="0">
    <w:p w14:paraId="7A06AC5F" w14:textId="77777777" w:rsidR="00155946" w:rsidRDefault="00155946" w:rsidP="00AF1C0C">
      <w:pPr>
        <w:spacing w:after="0" w:line="240" w:lineRule="auto"/>
      </w:pPr>
      <w:r>
        <w:continuationSeparator/>
      </w:r>
    </w:p>
  </w:footnote>
  <w:footnote w:id="1">
    <w:p w14:paraId="7701ACBC" w14:textId="77777777" w:rsidR="007338ED" w:rsidRPr="00DE07D5" w:rsidRDefault="007338ED" w:rsidP="007338ED">
      <w:pPr>
        <w:pStyle w:val="FootnoteText"/>
        <w:rPr>
          <w:lang w:val="en-US"/>
        </w:rPr>
      </w:pPr>
      <w:r>
        <w:rPr>
          <w:rStyle w:val="FootnoteReference"/>
        </w:rPr>
        <w:footnoteRef/>
      </w:r>
      <w:r>
        <w:t xml:space="preserve"> </w:t>
      </w:r>
      <w:hyperlink r:id="rId1" w:history="1">
        <w:r w:rsidRPr="00DE07D5">
          <w:rPr>
            <w:rStyle w:val="Hyperlink"/>
            <w:sz w:val="16"/>
            <w:szCs w:val="16"/>
          </w:rPr>
          <w:t>https://www.oecd.org/corporate/principles-corporate-governance/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37C0"/>
    <w:multiLevelType w:val="hybridMultilevel"/>
    <w:tmpl w:val="7876BE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1D"/>
    <w:rsid w:val="000A107D"/>
    <w:rsid w:val="000F2903"/>
    <w:rsid w:val="00155946"/>
    <w:rsid w:val="00160436"/>
    <w:rsid w:val="001E7B5A"/>
    <w:rsid w:val="00387BBF"/>
    <w:rsid w:val="0049617D"/>
    <w:rsid w:val="00571CA9"/>
    <w:rsid w:val="005953C0"/>
    <w:rsid w:val="005F24BA"/>
    <w:rsid w:val="007338ED"/>
    <w:rsid w:val="007D2987"/>
    <w:rsid w:val="008379EA"/>
    <w:rsid w:val="00857095"/>
    <w:rsid w:val="00867E7F"/>
    <w:rsid w:val="00881E06"/>
    <w:rsid w:val="00931F1D"/>
    <w:rsid w:val="009D3AAB"/>
    <w:rsid w:val="00A0190C"/>
    <w:rsid w:val="00A20368"/>
    <w:rsid w:val="00AF1C0C"/>
    <w:rsid w:val="00B45567"/>
    <w:rsid w:val="00B765C0"/>
    <w:rsid w:val="00C024DB"/>
    <w:rsid w:val="00C47CA6"/>
    <w:rsid w:val="00CE7223"/>
    <w:rsid w:val="00D40EB1"/>
    <w:rsid w:val="00DB7532"/>
    <w:rsid w:val="00E80B0B"/>
    <w:rsid w:val="00E87D18"/>
    <w:rsid w:val="00E943D2"/>
    <w:rsid w:val="00F567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F5D4"/>
  <w15:chartTrackingRefBased/>
  <w15:docId w15:val="{E8B6EF84-D666-4C5A-B690-72B1455F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E7F"/>
    <w:pPr>
      <w:spacing w:after="160" w:line="259" w:lineRule="auto"/>
    </w:pPr>
    <w:rPr>
      <w:rFonts w:ascii="Arial" w:eastAsiaTheme="minorEastAsia" w:hAnsi="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ACIQPR">
    <w:name w:val="EUACI QPR"/>
    <w:basedOn w:val="Normal"/>
    <w:link w:val="EUACIQPRTegn"/>
    <w:qFormat/>
    <w:rsid w:val="00867E7F"/>
  </w:style>
  <w:style w:type="character" w:customStyle="1" w:styleId="EUACIQPRTegn">
    <w:name w:val="EUACI QPR Tegn"/>
    <w:basedOn w:val="DefaultParagraphFont"/>
    <w:link w:val="EUACIQPR"/>
    <w:rsid w:val="00867E7F"/>
    <w:rPr>
      <w:rFonts w:ascii="Arial" w:hAnsi="Arial"/>
    </w:rPr>
  </w:style>
  <w:style w:type="character" w:styleId="Hyperlink">
    <w:name w:val="Hyperlink"/>
    <w:uiPriority w:val="99"/>
    <w:unhideWhenUsed/>
    <w:rsid w:val="00AF1C0C"/>
    <w:rPr>
      <w:color w:val="0000FF"/>
      <w:u w:val="single"/>
    </w:rPr>
  </w:style>
  <w:style w:type="character" w:styleId="CommentReference">
    <w:name w:val="annotation reference"/>
    <w:rsid w:val="00AF1C0C"/>
    <w:rPr>
      <w:sz w:val="16"/>
      <w:szCs w:val="16"/>
    </w:rPr>
  </w:style>
  <w:style w:type="paragraph" w:styleId="CommentText">
    <w:name w:val="annotation text"/>
    <w:basedOn w:val="Normal"/>
    <w:link w:val="CommentTextChar"/>
    <w:rsid w:val="00AF1C0C"/>
    <w:pPr>
      <w:spacing w:after="200" w:line="276" w:lineRule="auto"/>
    </w:pPr>
    <w:rPr>
      <w:rFonts w:ascii="Verdana" w:eastAsia="SimSun" w:hAnsi="Verdana" w:cs="Times New Roman"/>
      <w:szCs w:val="20"/>
      <w:lang w:val="da-DK" w:eastAsia="da-DK"/>
    </w:rPr>
  </w:style>
  <w:style w:type="character" w:customStyle="1" w:styleId="CommentTextChar">
    <w:name w:val="Comment Text Char"/>
    <w:basedOn w:val="DefaultParagraphFont"/>
    <w:link w:val="CommentText"/>
    <w:rsid w:val="00AF1C0C"/>
    <w:rPr>
      <w:rFonts w:eastAsia="SimSun" w:cs="Times New Roman"/>
      <w:lang w:eastAsia="da-DK"/>
    </w:rPr>
  </w:style>
  <w:style w:type="paragraph" w:styleId="FootnoteText">
    <w:name w:val="footnote text"/>
    <w:basedOn w:val="Normal"/>
    <w:link w:val="FootnoteTextChar"/>
    <w:semiHidden/>
    <w:unhideWhenUsed/>
    <w:rsid w:val="00AF1C0C"/>
    <w:pPr>
      <w:spacing w:after="200" w:line="276" w:lineRule="auto"/>
    </w:pPr>
    <w:rPr>
      <w:rFonts w:ascii="Verdana" w:eastAsia="SimSun" w:hAnsi="Verdana" w:cs="Times New Roman"/>
      <w:szCs w:val="20"/>
      <w:lang w:val="da-DK" w:eastAsia="da-DK"/>
    </w:rPr>
  </w:style>
  <w:style w:type="character" w:customStyle="1" w:styleId="FootnoteTextChar">
    <w:name w:val="Footnote Text Char"/>
    <w:basedOn w:val="DefaultParagraphFont"/>
    <w:link w:val="FootnoteText"/>
    <w:semiHidden/>
    <w:rsid w:val="00AF1C0C"/>
    <w:rPr>
      <w:rFonts w:eastAsia="SimSun" w:cs="Times New Roman"/>
      <w:lang w:eastAsia="da-DK"/>
    </w:rPr>
  </w:style>
  <w:style w:type="character" w:styleId="FootnoteReference">
    <w:name w:val="footnote reference"/>
    <w:semiHidden/>
    <w:unhideWhenUsed/>
    <w:rsid w:val="00AF1C0C"/>
    <w:rPr>
      <w:vertAlign w:val="superscript"/>
    </w:r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AF1C0C"/>
    <w:pPr>
      <w:spacing w:after="200" w:line="276" w:lineRule="auto"/>
      <w:ind w:left="720"/>
      <w:contextualSpacing/>
    </w:pPr>
    <w:rPr>
      <w:rFonts w:ascii="Verdana" w:eastAsia="SimSun" w:hAnsi="Verdana" w:cs="Times New Roman"/>
      <w:lang w:val="da-DK" w:eastAsia="da-DK"/>
    </w:rPr>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AF1C0C"/>
    <w:rPr>
      <w:rFonts w:eastAsia="SimSun" w:cs="Times New Roman"/>
      <w:szCs w:val="22"/>
      <w:lang w:eastAsia="da-DK"/>
    </w:rPr>
  </w:style>
  <w:style w:type="paragraph" w:styleId="BalloonText">
    <w:name w:val="Balloon Text"/>
    <w:basedOn w:val="Normal"/>
    <w:link w:val="BalloonTextChar"/>
    <w:uiPriority w:val="99"/>
    <w:semiHidden/>
    <w:unhideWhenUsed/>
    <w:rsid w:val="00AF1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0C"/>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hbo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corporate/principles-corporate-governanc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712</Words>
  <Characters>4064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Rothaus Jensen</dc:creator>
  <cp:keywords/>
  <dc:description/>
  <cp:lastModifiedBy>Serhii K</cp:lastModifiedBy>
  <cp:revision>12</cp:revision>
  <dcterms:created xsi:type="dcterms:W3CDTF">2021-06-03T13:43:00Z</dcterms:created>
  <dcterms:modified xsi:type="dcterms:W3CDTF">2021-08-05T12:03:00Z</dcterms:modified>
</cp:coreProperties>
</file>